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FB" w:rsidRDefault="00E561FB"/>
    <w:p w:rsidR="002F7BEE" w:rsidRPr="005D3DB0" w:rsidRDefault="00EA7E78" w:rsidP="00FC4C30">
      <w:pPr>
        <w:spacing w:line="240" w:lineRule="auto"/>
        <w:rPr>
          <w:sz w:val="28"/>
          <w:szCs w:val="28"/>
          <w:lang w:val="en-US"/>
        </w:rPr>
      </w:pPr>
      <w:r w:rsidRPr="005D3DB0">
        <w:rPr>
          <w:b/>
          <w:sz w:val="28"/>
          <w:szCs w:val="28"/>
          <w:u w:val="single"/>
          <w:lang w:val="en-US"/>
        </w:rPr>
        <w:t>L</w:t>
      </w:r>
      <w:r w:rsidR="00EB185A" w:rsidRPr="005D3DB0">
        <w:rPr>
          <w:b/>
          <w:sz w:val="28"/>
          <w:szCs w:val="28"/>
          <w:u w:val="single"/>
          <w:lang w:val="en-US"/>
        </w:rPr>
        <w:t>it</w:t>
      </w:r>
      <w:r w:rsidR="00CA53A8" w:rsidRPr="005D3DB0">
        <w:rPr>
          <w:b/>
          <w:sz w:val="28"/>
          <w:szCs w:val="28"/>
          <w:u w:val="single"/>
          <w:lang w:val="en-US"/>
        </w:rPr>
        <w:t>huania</w:t>
      </w:r>
      <w:r w:rsidR="000A5BA3" w:rsidRPr="005D3DB0">
        <w:rPr>
          <w:sz w:val="28"/>
          <w:szCs w:val="28"/>
          <w:lang w:val="en-US"/>
        </w:rPr>
        <w:tab/>
      </w:r>
      <w:r w:rsidR="007B7135" w:rsidRPr="005D3DB0">
        <w:rPr>
          <w:sz w:val="28"/>
          <w:szCs w:val="28"/>
          <w:lang w:val="en-US"/>
        </w:rPr>
        <w:t xml:space="preserve"> </w:t>
      </w:r>
      <w:r w:rsidR="007873D7" w:rsidRPr="005D3DB0">
        <w:rPr>
          <w:sz w:val="28"/>
          <w:szCs w:val="28"/>
          <w:lang w:val="en-US"/>
        </w:rPr>
        <w:t xml:space="preserve"> </w:t>
      </w:r>
      <w:r w:rsidR="00BF3B1F" w:rsidRPr="005D3DB0">
        <w:rPr>
          <w:sz w:val="28"/>
          <w:szCs w:val="28"/>
          <w:lang w:val="en-US"/>
        </w:rPr>
        <w:t xml:space="preserve"> </w:t>
      </w:r>
      <w:r w:rsidR="007B7135" w:rsidRPr="005D3DB0">
        <w:rPr>
          <w:sz w:val="28"/>
          <w:szCs w:val="28"/>
          <w:lang w:val="en-US"/>
        </w:rPr>
        <w:t xml:space="preserve"> </w:t>
      </w:r>
      <w:r w:rsidR="00EB185A">
        <w:rPr>
          <w:rFonts w:ascii="Arial" w:hAnsi="Arial" w:cs="Arial"/>
          <w:noProof/>
          <w:color w:val="3A3A3A"/>
          <w:sz w:val="41"/>
          <w:szCs w:val="41"/>
          <w:lang w:val="en-US" w:eastAsia="en-US"/>
        </w:rPr>
        <w:drawing>
          <wp:inline distT="0" distB="0" distL="0" distR="0">
            <wp:extent cx="498535" cy="327804"/>
            <wp:effectExtent l="19050" t="0" r="0" b="0"/>
            <wp:docPr id="7" name="Bild 7" descr="Litauens fla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tauens flag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40" cy="32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3A8" w:rsidRPr="005D3DB0" w:rsidRDefault="005D3DB0" w:rsidP="00FC4C30">
      <w:pPr>
        <w:spacing w:line="240" w:lineRule="auto"/>
        <w:rPr>
          <w:sz w:val="24"/>
          <w:szCs w:val="24"/>
          <w:lang w:val="en-US"/>
        </w:rPr>
      </w:pPr>
      <w:r w:rsidRPr="005D3DB0">
        <w:rPr>
          <w:sz w:val="24"/>
          <w:szCs w:val="24"/>
          <w:lang w:val="en-US"/>
        </w:rPr>
        <w:t>Lithuania was</w:t>
      </w:r>
      <w:r w:rsidR="00362F52">
        <w:rPr>
          <w:sz w:val="24"/>
          <w:szCs w:val="24"/>
          <w:lang w:val="en-US"/>
        </w:rPr>
        <w:t>,</w:t>
      </w:r>
      <w:r w:rsidRPr="005D3DB0">
        <w:rPr>
          <w:sz w:val="24"/>
          <w:szCs w:val="24"/>
          <w:lang w:val="en-US"/>
        </w:rPr>
        <w:t xml:space="preserve"> as its northern neighbo</w:t>
      </w:r>
      <w:r w:rsidR="00362F52">
        <w:rPr>
          <w:sz w:val="24"/>
          <w:szCs w:val="24"/>
          <w:lang w:val="en-US"/>
        </w:rPr>
        <w:t>u</w:t>
      </w:r>
      <w:r w:rsidRPr="005D3DB0">
        <w:rPr>
          <w:sz w:val="24"/>
          <w:szCs w:val="24"/>
          <w:lang w:val="en-US"/>
        </w:rPr>
        <w:t>r Latvia</w:t>
      </w:r>
      <w:r w:rsidR="00362F52">
        <w:rPr>
          <w:sz w:val="24"/>
          <w:szCs w:val="24"/>
          <w:lang w:val="en-US"/>
        </w:rPr>
        <w:t>,</w:t>
      </w:r>
      <w:r w:rsidRPr="005D3DB0">
        <w:rPr>
          <w:sz w:val="24"/>
          <w:szCs w:val="24"/>
          <w:lang w:val="en-US"/>
        </w:rPr>
        <w:t xml:space="preserve"> very hard hit by the global financial crisis. </w:t>
      </w:r>
      <w:r>
        <w:rPr>
          <w:sz w:val="24"/>
          <w:szCs w:val="24"/>
          <w:lang w:val="en-US"/>
        </w:rPr>
        <w:t xml:space="preserve">And the handling of it has been very much the same – hard austerity measures and </w:t>
      </w:r>
      <w:r w:rsidR="003771FD">
        <w:rPr>
          <w:sz w:val="24"/>
          <w:szCs w:val="24"/>
          <w:lang w:val="en-US"/>
        </w:rPr>
        <w:t xml:space="preserve">a </w:t>
      </w:r>
      <w:r>
        <w:rPr>
          <w:sz w:val="24"/>
          <w:szCs w:val="24"/>
          <w:lang w:val="en-US"/>
        </w:rPr>
        <w:t>tough “internal devaluation”. Significantly decreased real wages and a</w:t>
      </w:r>
      <w:r w:rsidR="00362F52">
        <w:rPr>
          <w:sz w:val="24"/>
          <w:szCs w:val="24"/>
          <w:lang w:val="en-US"/>
        </w:rPr>
        <w:t xml:space="preserve"> continued high level of</w:t>
      </w:r>
      <w:r>
        <w:rPr>
          <w:sz w:val="24"/>
          <w:szCs w:val="24"/>
          <w:lang w:val="en-US"/>
        </w:rPr>
        <w:t xml:space="preserve"> unemployment, h</w:t>
      </w:r>
      <w:r w:rsidR="00733A80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ld back private consumption. At the same time the banking sector</w:t>
      </w:r>
      <w:r w:rsidR="00362F52">
        <w:rPr>
          <w:sz w:val="24"/>
          <w:szCs w:val="24"/>
          <w:lang w:val="en-US"/>
        </w:rPr>
        <w:t xml:space="preserve">, only slowly recovering from the </w:t>
      </w:r>
      <w:r>
        <w:rPr>
          <w:sz w:val="24"/>
          <w:szCs w:val="24"/>
          <w:lang w:val="en-US"/>
        </w:rPr>
        <w:t>high level</w:t>
      </w:r>
      <w:r w:rsidR="00362F52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of non-performing loans</w:t>
      </w:r>
      <w:r w:rsidR="009526C0">
        <w:rPr>
          <w:sz w:val="24"/>
          <w:szCs w:val="24"/>
          <w:lang w:val="en-US"/>
        </w:rPr>
        <w:t xml:space="preserve"> (NPL´s </w:t>
      </w:r>
      <w:r w:rsidR="00362F52">
        <w:rPr>
          <w:sz w:val="24"/>
          <w:szCs w:val="24"/>
          <w:lang w:val="en-US"/>
        </w:rPr>
        <w:t>were exceeding</w:t>
      </w:r>
      <w:r w:rsidR="009526C0">
        <w:rPr>
          <w:sz w:val="24"/>
          <w:szCs w:val="24"/>
          <w:lang w:val="en-US"/>
        </w:rPr>
        <w:t xml:space="preserve"> 20 %)</w:t>
      </w:r>
      <w:r w:rsidR="00733A80">
        <w:rPr>
          <w:sz w:val="24"/>
          <w:szCs w:val="24"/>
          <w:lang w:val="en-US"/>
        </w:rPr>
        <w:t xml:space="preserve"> as well as reduced state expenditures reduced</w:t>
      </w:r>
      <w:r w:rsidR="009526C0">
        <w:rPr>
          <w:sz w:val="24"/>
          <w:szCs w:val="24"/>
          <w:lang w:val="en-US"/>
        </w:rPr>
        <w:t xml:space="preserve"> investments, also in infrastructure</w:t>
      </w:r>
      <w:r w:rsidR="003771FD">
        <w:rPr>
          <w:sz w:val="24"/>
          <w:szCs w:val="24"/>
          <w:lang w:val="en-US"/>
        </w:rPr>
        <w:t>,</w:t>
      </w:r>
      <w:r w:rsidR="009526C0">
        <w:rPr>
          <w:sz w:val="24"/>
          <w:szCs w:val="24"/>
          <w:lang w:val="en-US"/>
        </w:rPr>
        <w:t xml:space="preserve"> in spite of access to different structural funds of EU. </w:t>
      </w:r>
      <w:r>
        <w:rPr>
          <w:sz w:val="24"/>
          <w:szCs w:val="24"/>
          <w:lang w:val="en-US"/>
        </w:rPr>
        <w:t xml:space="preserve"> </w:t>
      </w:r>
    </w:p>
    <w:p w:rsidR="00733A80" w:rsidRDefault="001C3FCE" w:rsidP="00FC4C3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m</w:t>
      </w:r>
      <w:r w:rsidR="00362F52">
        <w:rPr>
          <w:sz w:val="24"/>
          <w:szCs w:val="24"/>
          <w:lang w:val="en-US"/>
        </w:rPr>
        <w:t xml:space="preserve">ainly the </w:t>
      </w:r>
      <w:r w:rsidR="00B65556">
        <w:rPr>
          <w:sz w:val="24"/>
          <w:szCs w:val="24"/>
          <w:lang w:val="en-US"/>
        </w:rPr>
        <w:t xml:space="preserve">strong </w:t>
      </w:r>
      <w:r w:rsidR="009526C0">
        <w:rPr>
          <w:sz w:val="24"/>
          <w:szCs w:val="24"/>
          <w:lang w:val="en-US"/>
        </w:rPr>
        <w:t xml:space="preserve">recovery in export, </w:t>
      </w:r>
      <w:r>
        <w:rPr>
          <w:sz w:val="24"/>
          <w:szCs w:val="24"/>
          <w:lang w:val="en-US"/>
        </w:rPr>
        <w:t xml:space="preserve">which </w:t>
      </w:r>
      <w:r w:rsidR="00362F52">
        <w:rPr>
          <w:sz w:val="24"/>
          <w:szCs w:val="24"/>
          <w:lang w:val="en-US"/>
        </w:rPr>
        <w:t>has</w:t>
      </w:r>
      <w:r w:rsidR="009526C0">
        <w:rPr>
          <w:sz w:val="24"/>
          <w:szCs w:val="24"/>
          <w:lang w:val="en-US"/>
        </w:rPr>
        <w:t xml:space="preserve"> contribute</w:t>
      </w:r>
      <w:r w:rsidR="00362F52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 to the GDP-growth so far. For nearest future the export demand is expected to be weaker, but domestic demand </w:t>
      </w:r>
      <w:r w:rsidR="00733A80">
        <w:rPr>
          <w:sz w:val="24"/>
          <w:szCs w:val="24"/>
          <w:lang w:val="en-US"/>
        </w:rPr>
        <w:t xml:space="preserve">is now picking up </w:t>
      </w:r>
      <w:r>
        <w:rPr>
          <w:sz w:val="24"/>
          <w:szCs w:val="24"/>
          <w:lang w:val="en-US"/>
        </w:rPr>
        <w:t xml:space="preserve">due to higher wages and </w:t>
      </w:r>
      <w:r w:rsidR="00733A80">
        <w:rPr>
          <w:sz w:val="24"/>
          <w:szCs w:val="24"/>
          <w:lang w:val="en-US"/>
        </w:rPr>
        <w:t xml:space="preserve">gradually </w:t>
      </w:r>
      <w:r>
        <w:rPr>
          <w:sz w:val="24"/>
          <w:szCs w:val="24"/>
          <w:lang w:val="en-US"/>
        </w:rPr>
        <w:t>increased employment</w:t>
      </w:r>
      <w:r w:rsidR="00733A80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:rsidR="00B65556" w:rsidRPr="009526C0" w:rsidRDefault="009526C0" w:rsidP="00FC4C30">
      <w:pPr>
        <w:spacing w:line="240" w:lineRule="auto"/>
        <w:rPr>
          <w:sz w:val="24"/>
          <w:szCs w:val="24"/>
          <w:lang w:val="en-US"/>
        </w:rPr>
      </w:pPr>
      <w:r w:rsidRPr="009526C0">
        <w:rPr>
          <w:sz w:val="24"/>
          <w:szCs w:val="24"/>
          <w:lang w:val="en-US"/>
        </w:rPr>
        <w:t xml:space="preserve">Lithuania </w:t>
      </w:r>
      <w:r w:rsidR="00733A80">
        <w:rPr>
          <w:sz w:val="24"/>
          <w:szCs w:val="24"/>
          <w:lang w:val="en-US"/>
        </w:rPr>
        <w:t>has during the recent years been successful in meeting most of the Maastricht criteria</w:t>
      </w:r>
      <w:r w:rsidR="005F1694">
        <w:rPr>
          <w:sz w:val="24"/>
          <w:szCs w:val="24"/>
          <w:lang w:val="en-US"/>
        </w:rPr>
        <w:t xml:space="preserve"> and is likely to join the Euro zone in 2015, provided that the government is continuing to make</w:t>
      </w:r>
      <w:bookmarkStart w:id="0" w:name="_GoBack"/>
      <w:bookmarkEnd w:id="0"/>
      <w:r w:rsidR="005F1694">
        <w:rPr>
          <w:sz w:val="24"/>
          <w:szCs w:val="24"/>
          <w:lang w:val="en-US"/>
        </w:rPr>
        <w:t xml:space="preserve"> prudent decisions and in spite of the fact that the public support  in favor of the Euro is rather weak, and deteriorating. Possibly a successful introduction of the Euro in Latvia 2014 can change the public opinion.</w:t>
      </w:r>
    </w:p>
    <w:p w:rsidR="00BA52AD" w:rsidRDefault="00CA53A8" w:rsidP="00BA52AD">
      <w:pPr>
        <w:rPr>
          <w:sz w:val="24"/>
          <w:szCs w:val="24"/>
          <w:lang w:val="en-US"/>
        </w:rPr>
      </w:pPr>
      <w:r w:rsidRPr="00CA53A8">
        <w:rPr>
          <w:sz w:val="24"/>
          <w:szCs w:val="24"/>
          <w:u w:val="single"/>
          <w:lang w:val="en-US"/>
        </w:rPr>
        <w:t xml:space="preserve">Key </w:t>
      </w:r>
      <w:proofErr w:type="gramStart"/>
      <w:r w:rsidRPr="00CA53A8">
        <w:rPr>
          <w:sz w:val="24"/>
          <w:szCs w:val="24"/>
          <w:u w:val="single"/>
          <w:lang w:val="en-US"/>
        </w:rPr>
        <w:t>facts</w:t>
      </w:r>
      <w:r w:rsidR="00622117" w:rsidRPr="00FC4C30">
        <w:rPr>
          <w:sz w:val="24"/>
          <w:szCs w:val="24"/>
          <w:lang w:val="en-US"/>
        </w:rPr>
        <w:t xml:space="preserve">  </w:t>
      </w:r>
      <w:r w:rsidR="00622117" w:rsidRPr="00FC4C30">
        <w:rPr>
          <w:sz w:val="20"/>
          <w:szCs w:val="20"/>
          <w:lang w:val="en-US"/>
        </w:rPr>
        <w:t>(</w:t>
      </w:r>
      <w:proofErr w:type="gramEnd"/>
      <w:r>
        <w:rPr>
          <w:sz w:val="20"/>
          <w:szCs w:val="20"/>
          <w:lang w:val="en-US"/>
        </w:rPr>
        <w:t>Sources</w:t>
      </w:r>
      <w:r w:rsidR="00622117" w:rsidRPr="00FC4C30">
        <w:rPr>
          <w:sz w:val="20"/>
          <w:szCs w:val="20"/>
          <w:lang w:val="en-US"/>
        </w:rPr>
        <w:t xml:space="preserve">: </w:t>
      </w:r>
      <w:r w:rsidR="00BA52AD">
        <w:rPr>
          <w:sz w:val="20"/>
          <w:szCs w:val="20"/>
          <w:lang w:val="en-US"/>
        </w:rPr>
        <w:t xml:space="preserve">IMF, </w:t>
      </w:r>
      <w:r w:rsidR="00622117" w:rsidRPr="00FC4C30">
        <w:rPr>
          <w:sz w:val="20"/>
          <w:szCs w:val="20"/>
          <w:lang w:val="en-US"/>
        </w:rPr>
        <w:t xml:space="preserve">Business Monitor Int´l, </w:t>
      </w:r>
      <w:proofErr w:type="spellStart"/>
      <w:r w:rsidR="00A84F48">
        <w:rPr>
          <w:sz w:val="20"/>
          <w:szCs w:val="20"/>
          <w:lang w:val="en-US"/>
        </w:rPr>
        <w:t>Lietuvos</w:t>
      </w:r>
      <w:proofErr w:type="spellEnd"/>
      <w:r w:rsidR="00A84F48">
        <w:rPr>
          <w:sz w:val="20"/>
          <w:szCs w:val="20"/>
          <w:lang w:val="en-US"/>
        </w:rPr>
        <w:t xml:space="preserve"> </w:t>
      </w:r>
      <w:proofErr w:type="spellStart"/>
      <w:r w:rsidR="00A84F48">
        <w:rPr>
          <w:sz w:val="20"/>
          <w:szCs w:val="20"/>
          <w:lang w:val="en-US"/>
        </w:rPr>
        <w:t>Bankas</w:t>
      </w:r>
      <w:proofErr w:type="spellEnd"/>
      <w:r w:rsidR="00A84F48">
        <w:rPr>
          <w:sz w:val="20"/>
          <w:szCs w:val="20"/>
          <w:lang w:val="en-US"/>
        </w:rPr>
        <w:t>,</w:t>
      </w:r>
      <w:r w:rsidR="00E8412D">
        <w:rPr>
          <w:sz w:val="20"/>
          <w:szCs w:val="20"/>
          <w:lang w:val="en-US"/>
        </w:rPr>
        <w:t xml:space="preserve"> Statistics Lithuania, </w:t>
      </w:r>
      <w:proofErr w:type="spellStart"/>
      <w:r w:rsidR="00A84F48">
        <w:rPr>
          <w:sz w:val="20"/>
          <w:szCs w:val="20"/>
          <w:lang w:val="en-US"/>
        </w:rPr>
        <w:t>Swedbank</w:t>
      </w:r>
      <w:proofErr w:type="spellEnd"/>
      <w:r w:rsidR="00A84F48">
        <w:rPr>
          <w:sz w:val="20"/>
          <w:szCs w:val="20"/>
          <w:lang w:val="en-US"/>
        </w:rPr>
        <w:t>, SEB</w:t>
      </w:r>
      <w:r w:rsidR="00622117" w:rsidRPr="00FC4C30">
        <w:rPr>
          <w:sz w:val="20"/>
          <w:szCs w:val="20"/>
          <w:lang w:val="en-US"/>
        </w:rPr>
        <w:t>)</w:t>
      </w:r>
    </w:p>
    <w:p w:rsidR="00622117" w:rsidRPr="00FE0039" w:rsidRDefault="00622117" w:rsidP="00BA52AD">
      <w:pPr>
        <w:rPr>
          <w:sz w:val="20"/>
          <w:szCs w:val="20"/>
          <w:u w:val="single"/>
          <w:lang w:val="en-US"/>
        </w:rPr>
      </w:pPr>
      <w:r w:rsidRPr="00FC4C30">
        <w:rPr>
          <w:sz w:val="20"/>
          <w:szCs w:val="20"/>
          <w:lang w:val="en-US"/>
        </w:rPr>
        <w:tab/>
      </w:r>
      <w:r w:rsidRPr="00FC4C30">
        <w:rPr>
          <w:sz w:val="20"/>
          <w:szCs w:val="20"/>
          <w:lang w:val="en-US"/>
        </w:rPr>
        <w:tab/>
      </w:r>
      <w:r w:rsidRPr="00FE0039">
        <w:rPr>
          <w:sz w:val="20"/>
          <w:szCs w:val="20"/>
          <w:u w:val="single"/>
          <w:lang w:val="en-US"/>
        </w:rPr>
        <w:t>20</w:t>
      </w:r>
      <w:r w:rsidR="00E8412D">
        <w:rPr>
          <w:sz w:val="20"/>
          <w:szCs w:val="20"/>
          <w:u w:val="single"/>
          <w:lang w:val="en-US"/>
        </w:rPr>
        <w:t>11</w:t>
      </w:r>
      <w:r w:rsidRPr="00FE0039">
        <w:rPr>
          <w:sz w:val="20"/>
          <w:szCs w:val="20"/>
          <w:lang w:val="en-US"/>
        </w:rPr>
        <w:tab/>
      </w:r>
      <w:r w:rsidRPr="00FE0039">
        <w:rPr>
          <w:sz w:val="20"/>
          <w:szCs w:val="20"/>
          <w:u w:val="single"/>
          <w:lang w:val="en-US"/>
        </w:rPr>
        <w:t>201</w:t>
      </w:r>
      <w:r w:rsidR="00E8412D">
        <w:rPr>
          <w:sz w:val="20"/>
          <w:szCs w:val="20"/>
          <w:u w:val="single"/>
          <w:lang w:val="en-US"/>
        </w:rPr>
        <w:t>2</w:t>
      </w:r>
      <w:r w:rsidRPr="00FE0039">
        <w:rPr>
          <w:sz w:val="20"/>
          <w:szCs w:val="20"/>
          <w:lang w:val="en-US"/>
        </w:rPr>
        <w:tab/>
      </w:r>
      <w:r w:rsidRPr="00FE0039">
        <w:rPr>
          <w:sz w:val="20"/>
          <w:szCs w:val="20"/>
          <w:u w:val="single"/>
          <w:lang w:val="en-US"/>
        </w:rPr>
        <w:t>201</w:t>
      </w:r>
      <w:r w:rsidR="00E8412D">
        <w:rPr>
          <w:sz w:val="20"/>
          <w:szCs w:val="20"/>
          <w:u w:val="single"/>
          <w:lang w:val="en-US"/>
        </w:rPr>
        <w:t>3</w:t>
      </w:r>
      <w:r w:rsidRPr="00FE0039">
        <w:rPr>
          <w:sz w:val="20"/>
          <w:szCs w:val="20"/>
          <w:u w:val="single"/>
          <w:lang w:val="en-US"/>
        </w:rPr>
        <w:t>f</w:t>
      </w:r>
      <w:r w:rsidR="00FE0039">
        <w:rPr>
          <w:sz w:val="20"/>
          <w:szCs w:val="20"/>
          <w:lang w:val="en-US"/>
        </w:rPr>
        <w:tab/>
      </w:r>
      <w:r w:rsidR="00E8412D">
        <w:rPr>
          <w:sz w:val="20"/>
          <w:szCs w:val="20"/>
          <w:u w:val="single"/>
          <w:lang w:val="en-US"/>
        </w:rPr>
        <w:t>2014</w:t>
      </w:r>
      <w:r w:rsidR="00FE0039">
        <w:rPr>
          <w:sz w:val="20"/>
          <w:szCs w:val="20"/>
          <w:u w:val="single"/>
          <w:lang w:val="en-US"/>
        </w:rPr>
        <w:t>f</w:t>
      </w:r>
    </w:p>
    <w:p w:rsidR="008551C4" w:rsidRPr="00FE0039" w:rsidRDefault="00CA53A8" w:rsidP="00622117">
      <w:pPr>
        <w:spacing w:after="120" w:line="240" w:lineRule="auto"/>
        <w:rPr>
          <w:sz w:val="20"/>
          <w:szCs w:val="20"/>
          <w:lang w:val="en-US"/>
        </w:rPr>
      </w:pPr>
      <w:r w:rsidRPr="00FE0039">
        <w:rPr>
          <w:sz w:val="20"/>
          <w:szCs w:val="20"/>
          <w:lang w:val="en-US"/>
        </w:rPr>
        <w:t>Population</w:t>
      </w:r>
      <w:r w:rsidR="00622117" w:rsidRPr="00FE0039">
        <w:rPr>
          <w:sz w:val="20"/>
          <w:szCs w:val="20"/>
          <w:lang w:val="en-US"/>
        </w:rPr>
        <w:t xml:space="preserve"> (</w:t>
      </w:r>
      <w:proofErr w:type="spellStart"/>
      <w:r w:rsidR="00622117" w:rsidRPr="00FE0039">
        <w:rPr>
          <w:sz w:val="20"/>
          <w:szCs w:val="20"/>
          <w:lang w:val="en-US"/>
        </w:rPr>
        <w:t>m</w:t>
      </w:r>
      <w:r w:rsidRPr="00FE0039">
        <w:rPr>
          <w:sz w:val="20"/>
          <w:szCs w:val="20"/>
          <w:lang w:val="en-US"/>
        </w:rPr>
        <w:t>n</w:t>
      </w:r>
      <w:proofErr w:type="spellEnd"/>
      <w:r w:rsidR="00622117" w:rsidRPr="00FE0039">
        <w:rPr>
          <w:sz w:val="20"/>
          <w:szCs w:val="20"/>
          <w:lang w:val="en-US"/>
        </w:rPr>
        <w:t>)</w:t>
      </w:r>
      <w:r w:rsidR="00622117" w:rsidRPr="00FE0039">
        <w:rPr>
          <w:sz w:val="20"/>
          <w:szCs w:val="20"/>
          <w:lang w:val="en-US"/>
        </w:rPr>
        <w:tab/>
      </w:r>
      <w:r w:rsidR="00002AD4" w:rsidRPr="00FE0039">
        <w:rPr>
          <w:sz w:val="20"/>
          <w:szCs w:val="20"/>
          <w:lang w:val="en-US"/>
        </w:rPr>
        <w:t>3</w:t>
      </w:r>
      <w:proofErr w:type="gramStart"/>
      <w:r w:rsidR="00002AD4" w:rsidRPr="00FE0039">
        <w:rPr>
          <w:sz w:val="20"/>
          <w:szCs w:val="20"/>
          <w:lang w:val="en-US"/>
        </w:rPr>
        <w:t>,</w:t>
      </w:r>
      <w:r w:rsidR="00E8412D">
        <w:rPr>
          <w:sz w:val="20"/>
          <w:szCs w:val="20"/>
          <w:lang w:val="en-US"/>
        </w:rPr>
        <w:t>2</w:t>
      </w:r>
      <w:proofErr w:type="gramEnd"/>
      <w:r w:rsidR="00002AD4" w:rsidRPr="00FE0039">
        <w:rPr>
          <w:sz w:val="20"/>
          <w:szCs w:val="20"/>
          <w:lang w:val="en-US"/>
        </w:rPr>
        <w:tab/>
        <w:t>3,</w:t>
      </w:r>
      <w:r w:rsidR="00E8412D">
        <w:rPr>
          <w:sz w:val="20"/>
          <w:szCs w:val="20"/>
          <w:lang w:val="en-US"/>
        </w:rPr>
        <w:t>1</w:t>
      </w:r>
      <w:r w:rsidR="00002AD4" w:rsidRPr="00FE0039">
        <w:rPr>
          <w:sz w:val="20"/>
          <w:szCs w:val="20"/>
          <w:lang w:val="en-US"/>
        </w:rPr>
        <w:tab/>
        <w:t>3,</w:t>
      </w:r>
      <w:r w:rsidR="00E8412D">
        <w:rPr>
          <w:sz w:val="20"/>
          <w:szCs w:val="20"/>
          <w:lang w:val="en-US"/>
        </w:rPr>
        <w:t>1</w:t>
      </w:r>
      <w:r w:rsidR="00FE0039">
        <w:rPr>
          <w:sz w:val="20"/>
          <w:szCs w:val="20"/>
          <w:lang w:val="en-US"/>
        </w:rPr>
        <w:tab/>
        <w:t>3,</w:t>
      </w:r>
      <w:r w:rsidR="00E8412D">
        <w:rPr>
          <w:sz w:val="20"/>
          <w:szCs w:val="20"/>
          <w:lang w:val="en-US"/>
        </w:rPr>
        <w:t>1</w:t>
      </w:r>
    </w:p>
    <w:p w:rsidR="00622117" w:rsidRPr="00FE0039" w:rsidRDefault="00CA53A8" w:rsidP="00622117">
      <w:pPr>
        <w:spacing w:after="120" w:line="240" w:lineRule="auto"/>
        <w:rPr>
          <w:sz w:val="20"/>
          <w:szCs w:val="20"/>
          <w:lang w:val="en-US"/>
        </w:rPr>
      </w:pPr>
      <w:r w:rsidRPr="00FE0039">
        <w:rPr>
          <w:sz w:val="20"/>
          <w:szCs w:val="20"/>
          <w:lang w:val="en-US"/>
        </w:rPr>
        <w:t>GD</w:t>
      </w:r>
      <w:r w:rsidR="00622117" w:rsidRPr="00FE0039">
        <w:rPr>
          <w:sz w:val="20"/>
          <w:szCs w:val="20"/>
          <w:lang w:val="en-US"/>
        </w:rPr>
        <w:t xml:space="preserve">P (nom.; </w:t>
      </w:r>
      <w:r w:rsidR="00FE0039">
        <w:rPr>
          <w:sz w:val="20"/>
          <w:szCs w:val="20"/>
          <w:lang w:val="en-US"/>
        </w:rPr>
        <w:t>EUR</w:t>
      </w:r>
      <w:r w:rsidRPr="00FE0039">
        <w:rPr>
          <w:sz w:val="20"/>
          <w:szCs w:val="20"/>
          <w:lang w:val="en-US"/>
        </w:rPr>
        <w:t xml:space="preserve">, </w:t>
      </w:r>
      <w:proofErr w:type="spellStart"/>
      <w:r w:rsidRPr="00FE0039">
        <w:rPr>
          <w:sz w:val="20"/>
          <w:szCs w:val="20"/>
          <w:lang w:val="en-US"/>
        </w:rPr>
        <w:t>bn</w:t>
      </w:r>
      <w:proofErr w:type="spellEnd"/>
      <w:r w:rsidR="00FC4C30" w:rsidRPr="00FE0039">
        <w:rPr>
          <w:sz w:val="20"/>
          <w:szCs w:val="20"/>
          <w:lang w:val="en-US"/>
        </w:rPr>
        <w:t>)</w:t>
      </w:r>
      <w:r w:rsidR="00FC4C30" w:rsidRPr="00FE0039">
        <w:rPr>
          <w:sz w:val="20"/>
          <w:szCs w:val="20"/>
          <w:lang w:val="en-US"/>
        </w:rPr>
        <w:tab/>
      </w:r>
      <w:r w:rsidR="00E8412D">
        <w:rPr>
          <w:sz w:val="20"/>
          <w:szCs w:val="20"/>
          <w:lang w:val="en-US"/>
        </w:rPr>
        <w:t>31</w:t>
      </w:r>
      <w:proofErr w:type="gramStart"/>
      <w:r w:rsidR="00FE0039">
        <w:rPr>
          <w:sz w:val="20"/>
          <w:szCs w:val="20"/>
          <w:lang w:val="en-US"/>
        </w:rPr>
        <w:t>,</w:t>
      </w:r>
      <w:r w:rsidR="00E8412D">
        <w:rPr>
          <w:sz w:val="20"/>
          <w:szCs w:val="20"/>
          <w:lang w:val="en-US"/>
        </w:rPr>
        <w:t>0</w:t>
      </w:r>
      <w:proofErr w:type="gramEnd"/>
      <w:r w:rsidR="00002AD4" w:rsidRPr="00FE0039">
        <w:rPr>
          <w:sz w:val="20"/>
          <w:szCs w:val="20"/>
          <w:lang w:val="en-US"/>
        </w:rPr>
        <w:tab/>
      </w:r>
      <w:r w:rsidR="00E8412D">
        <w:rPr>
          <w:sz w:val="20"/>
          <w:szCs w:val="20"/>
          <w:lang w:val="en-US"/>
        </w:rPr>
        <w:t>32</w:t>
      </w:r>
      <w:r w:rsidR="00FE0039">
        <w:rPr>
          <w:sz w:val="20"/>
          <w:szCs w:val="20"/>
          <w:lang w:val="en-US"/>
        </w:rPr>
        <w:t>,</w:t>
      </w:r>
      <w:r w:rsidR="00E8412D">
        <w:rPr>
          <w:sz w:val="20"/>
          <w:szCs w:val="20"/>
          <w:lang w:val="en-US"/>
        </w:rPr>
        <w:t>9</w:t>
      </w:r>
      <w:r w:rsidR="00002AD4" w:rsidRPr="00FE0039">
        <w:rPr>
          <w:sz w:val="20"/>
          <w:szCs w:val="20"/>
          <w:lang w:val="en-US"/>
        </w:rPr>
        <w:tab/>
        <w:t>3</w:t>
      </w:r>
      <w:r w:rsidR="00E8412D">
        <w:rPr>
          <w:sz w:val="20"/>
          <w:szCs w:val="20"/>
          <w:lang w:val="en-US"/>
        </w:rPr>
        <w:t>4</w:t>
      </w:r>
      <w:r w:rsidR="00FE0039">
        <w:rPr>
          <w:sz w:val="20"/>
          <w:szCs w:val="20"/>
          <w:lang w:val="en-US"/>
        </w:rPr>
        <w:t>,</w:t>
      </w:r>
      <w:r w:rsidR="00E8412D">
        <w:rPr>
          <w:sz w:val="20"/>
          <w:szCs w:val="20"/>
          <w:lang w:val="en-US"/>
        </w:rPr>
        <w:t>6</w:t>
      </w:r>
      <w:r w:rsidR="00002AD4" w:rsidRPr="00FE0039">
        <w:rPr>
          <w:sz w:val="20"/>
          <w:szCs w:val="20"/>
          <w:lang w:val="en-US"/>
        </w:rPr>
        <w:tab/>
        <w:t>3</w:t>
      </w:r>
      <w:r w:rsidR="00E8412D">
        <w:rPr>
          <w:sz w:val="20"/>
          <w:szCs w:val="20"/>
          <w:lang w:val="en-US"/>
        </w:rPr>
        <w:t>6</w:t>
      </w:r>
      <w:r w:rsidR="00FE0039">
        <w:rPr>
          <w:sz w:val="20"/>
          <w:szCs w:val="20"/>
          <w:lang w:val="en-US"/>
        </w:rPr>
        <w:t>,</w:t>
      </w:r>
      <w:r w:rsidR="00E8412D">
        <w:rPr>
          <w:sz w:val="20"/>
          <w:szCs w:val="20"/>
          <w:lang w:val="en-US"/>
        </w:rPr>
        <w:t>8</w:t>
      </w:r>
    </w:p>
    <w:p w:rsidR="00622117" w:rsidRPr="00CA53A8" w:rsidRDefault="00CA53A8" w:rsidP="00622117">
      <w:pPr>
        <w:spacing w:after="120" w:line="240" w:lineRule="auto"/>
        <w:rPr>
          <w:sz w:val="20"/>
          <w:szCs w:val="20"/>
          <w:lang w:val="en-US"/>
        </w:rPr>
      </w:pPr>
      <w:r w:rsidRPr="00CA53A8">
        <w:rPr>
          <w:sz w:val="20"/>
          <w:szCs w:val="20"/>
          <w:lang w:val="en-US"/>
        </w:rPr>
        <w:t>GD</w:t>
      </w:r>
      <w:r w:rsidR="00622117" w:rsidRPr="00CA53A8">
        <w:rPr>
          <w:sz w:val="20"/>
          <w:szCs w:val="20"/>
          <w:lang w:val="en-US"/>
        </w:rPr>
        <w:t>P-</w:t>
      </w:r>
      <w:r w:rsidRPr="00CA53A8">
        <w:rPr>
          <w:sz w:val="20"/>
          <w:szCs w:val="20"/>
          <w:lang w:val="en-US"/>
        </w:rPr>
        <w:t>growth</w:t>
      </w:r>
      <w:r w:rsidR="00FC4C30" w:rsidRPr="00CA53A8">
        <w:rPr>
          <w:sz w:val="20"/>
          <w:szCs w:val="20"/>
          <w:lang w:val="en-US"/>
        </w:rPr>
        <w:t>, real (%, y-o-y)</w:t>
      </w:r>
      <w:r w:rsidR="00FC4C30" w:rsidRPr="00CA53A8">
        <w:rPr>
          <w:sz w:val="20"/>
          <w:szCs w:val="20"/>
          <w:lang w:val="en-US"/>
        </w:rPr>
        <w:tab/>
      </w:r>
      <w:r w:rsidR="00E8412D">
        <w:rPr>
          <w:sz w:val="20"/>
          <w:szCs w:val="20"/>
          <w:lang w:val="en-US"/>
        </w:rPr>
        <w:t>+6</w:t>
      </w:r>
      <w:proofErr w:type="gramStart"/>
      <w:r w:rsidR="00E8412D">
        <w:rPr>
          <w:sz w:val="20"/>
          <w:szCs w:val="20"/>
          <w:lang w:val="en-US"/>
        </w:rPr>
        <w:t>,0</w:t>
      </w:r>
      <w:proofErr w:type="gramEnd"/>
      <w:r w:rsidR="00002AD4" w:rsidRPr="00CA53A8">
        <w:rPr>
          <w:sz w:val="20"/>
          <w:szCs w:val="20"/>
          <w:lang w:val="en-US"/>
        </w:rPr>
        <w:tab/>
        <w:t>+</w:t>
      </w:r>
      <w:r w:rsidR="00E8412D">
        <w:rPr>
          <w:sz w:val="20"/>
          <w:szCs w:val="20"/>
          <w:lang w:val="en-US"/>
        </w:rPr>
        <w:t>3</w:t>
      </w:r>
      <w:r w:rsidR="00002AD4" w:rsidRPr="00CA53A8">
        <w:rPr>
          <w:sz w:val="20"/>
          <w:szCs w:val="20"/>
          <w:lang w:val="en-US"/>
        </w:rPr>
        <w:t>,</w:t>
      </w:r>
      <w:r w:rsidR="00E8412D">
        <w:rPr>
          <w:sz w:val="20"/>
          <w:szCs w:val="20"/>
          <w:lang w:val="en-US"/>
        </w:rPr>
        <w:t>6</w:t>
      </w:r>
      <w:r w:rsidR="00002AD4" w:rsidRPr="00CA53A8">
        <w:rPr>
          <w:sz w:val="20"/>
          <w:szCs w:val="20"/>
          <w:lang w:val="en-US"/>
        </w:rPr>
        <w:tab/>
        <w:t>+</w:t>
      </w:r>
      <w:r w:rsidR="00E8412D">
        <w:rPr>
          <w:sz w:val="20"/>
          <w:szCs w:val="20"/>
          <w:lang w:val="en-US"/>
        </w:rPr>
        <w:t>3</w:t>
      </w:r>
      <w:r w:rsidR="00002AD4" w:rsidRPr="00CA53A8">
        <w:rPr>
          <w:sz w:val="20"/>
          <w:szCs w:val="20"/>
          <w:lang w:val="en-US"/>
        </w:rPr>
        <w:t>,</w:t>
      </w:r>
      <w:r w:rsidR="00E8412D">
        <w:rPr>
          <w:sz w:val="20"/>
          <w:szCs w:val="20"/>
          <w:lang w:val="en-US"/>
        </w:rPr>
        <w:t>8</w:t>
      </w:r>
      <w:r w:rsidR="00FE0039">
        <w:rPr>
          <w:sz w:val="20"/>
          <w:szCs w:val="20"/>
          <w:lang w:val="en-US"/>
        </w:rPr>
        <w:tab/>
        <w:t>+</w:t>
      </w:r>
      <w:r w:rsidR="00E8412D">
        <w:rPr>
          <w:sz w:val="20"/>
          <w:szCs w:val="20"/>
          <w:lang w:val="en-US"/>
        </w:rPr>
        <w:t>3</w:t>
      </w:r>
      <w:r w:rsidR="00FE0039">
        <w:rPr>
          <w:sz w:val="20"/>
          <w:szCs w:val="20"/>
          <w:lang w:val="en-US"/>
        </w:rPr>
        <w:t>,</w:t>
      </w:r>
      <w:r w:rsidR="00E8412D">
        <w:rPr>
          <w:sz w:val="20"/>
          <w:szCs w:val="20"/>
          <w:lang w:val="en-US"/>
        </w:rPr>
        <w:t>5</w:t>
      </w:r>
    </w:p>
    <w:p w:rsidR="00622117" w:rsidRPr="00CA53A8" w:rsidRDefault="00CA53A8" w:rsidP="00622117">
      <w:pPr>
        <w:spacing w:after="120" w:line="240" w:lineRule="auto"/>
        <w:rPr>
          <w:sz w:val="20"/>
          <w:szCs w:val="20"/>
          <w:lang w:val="en-US"/>
        </w:rPr>
      </w:pPr>
      <w:r w:rsidRPr="00CA53A8">
        <w:rPr>
          <w:sz w:val="20"/>
          <w:szCs w:val="20"/>
          <w:lang w:val="en-US"/>
        </w:rPr>
        <w:t>GD</w:t>
      </w:r>
      <w:r w:rsidR="00622117" w:rsidRPr="00CA53A8">
        <w:rPr>
          <w:sz w:val="20"/>
          <w:szCs w:val="20"/>
          <w:lang w:val="en-US"/>
        </w:rPr>
        <w:t>P/capi</w:t>
      </w:r>
      <w:r w:rsidR="00FC4C30" w:rsidRPr="00CA53A8">
        <w:rPr>
          <w:sz w:val="20"/>
          <w:szCs w:val="20"/>
          <w:lang w:val="en-US"/>
        </w:rPr>
        <w:t>ta (</w:t>
      </w:r>
      <w:r w:rsidR="00FE0039">
        <w:rPr>
          <w:sz w:val="20"/>
          <w:szCs w:val="20"/>
          <w:lang w:val="en-US"/>
        </w:rPr>
        <w:t>EUR</w:t>
      </w:r>
      <w:r w:rsidR="00FC4C30" w:rsidRPr="00CA53A8">
        <w:rPr>
          <w:sz w:val="20"/>
          <w:szCs w:val="20"/>
          <w:lang w:val="en-US"/>
        </w:rPr>
        <w:t>)</w:t>
      </w:r>
      <w:r w:rsidR="00BA52AD" w:rsidRPr="00CA53A8">
        <w:rPr>
          <w:sz w:val="20"/>
          <w:szCs w:val="20"/>
          <w:lang w:val="en-US"/>
        </w:rPr>
        <w:tab/>
      </w:r>
      <w:r w:rsidR="00E8412D">
        <w:rPr>
          <w:sz w:val="20"/>
          <w:szCs w:val="20"/>
          <w:lang w:val="en-US"/>
        </w:rPr>
        <w:t>9.672</w:t>
      </w:r>
      <w:r w:rsidR="00002AD4" w:rsidRPr="00CA53A8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10</w:t>
      </w:r>
      <w:r w:rsidR="00002AD4" w:rsidRPr="00CA53A8">
        <w:rPr>
          <w:sz w:val="20"/>
          <w:szCs w:val="20"/>
          <w:lang w:val="en-US"/>
        </w:rPr>
        <w:t>.</w:t>
      </w:r>
      <w:r w:rsidR="007364DF">
        <w:rPr>
          <w:sz w:val="20"/>
          <w:szCs w:val="20"/>
          <w:lang w:val="en-US"/>
        </w:rPr>
        <w:t>615</w:t>
      </w:r>
      <w:r w:rsidR="007364DF">
        <w:rPr>
          <w:sz w:val="20"/>
          <w:szCs w:val="20"/>
          <w:lang w:val="en-US"/>
        </w:rPr>
        <w:tab/>
        <w:t>11</w:t>
      </w:r>
      <w:r w:rsidR="00002AD4" w:rsidRPr="00CA53A8">
        <w:rPr>
          <w:sz w:val="20"/>
          <w:szCs w:val="20"/>
          <w:lang w:val="en-US"/>
        </w:rPr>
        <w:t>.</w:t>
      </w:r>
      <w:r w:rsidR="00FE0039">
        <w:rPr>
          <w:sz w:val="20"/>
          <w:szCs w:val="20"/>
          <w:lang w:val="en-US"/>
        </w:rPr>
        <w:t>1</w:t>
      </w:r>
      <w:r w:rsidR="007364DF">
        <w:rPr>
          <w:sz w:val="20"/>
          <w:szCs w:val="20"/>
          <w:lang w:val="en-US"/>
        </w:rPr>
        <w:t>6</w:t>
      </w:r>
      <w:r w:rsidR="00FE0039">
        <w:rPr>
          <w:sz w:val="20"/>
          <w:szCs w:val="20"/>
          <w:lang w:val="en-US"/>
        </w:rPr>
        <w:t>0</w:t>
      </w:r>
      <w:r w:rsidR="00002AD4" w:rsidRPr="00CA53A8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11</w:t>
      </w:r>
      <w:r w:rsidR="00002AD4" w:rsidRPr="00CA53A8">
        <w:rPr>
          <w:sz w:val="20"/>
          <w:szCs w:val="20"/>
          <w:lang w:val="en-US"/>
        </w:rPr>
        <w:t>.</w:t>
      </w:r>
      <w:r w:rsidR="007364DF">
        <w:rPr>
          <w:sz w:val="20"/>
          <w:szCs w:val="20"/>
          <w:lang w:val="en-US"/>
        </w:rPr>
        <w:t>9</w:t>
      </w:r>
      <w:r w:rsidR="00FE0039">
        <w:rPr>
          <w:sz w:val="20"/>
          <w:szCs w:val="20"/>
          <w:lang w:val="en-US"/>
        </w:rPr>
        <w:t>00</w:t>
      </w:r>
      <w:r w:rsidR="00FC4C30" w:rsidRPr="00CA53A8">
        <w:rPr>
          <w:sz w:val="20"/>
          <w:szCs w:val="20"/>
          <w:lang w:val="en-US"/>
        </w:rPr>
        <w:tab/>
      </w:r>
    </w:p>
    <w:p w:rsidR="00622117" w:rsidRPr="00CA53A8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CA53A8">
        <w:rPr>
          <w:sz w:val="20"/>
          <w:szCs w:val="20"/>
          <w:lang w:val="en-US"/>
        </w:rPr>
        <w:t>Budget</w:t>
      </w:r>
      <w:r w:rsidR="00CA53A8" w:rsidRPr="00CA53A8">
        <w:rPr>
          <w:sz w:val="20"/>
          <w:szCs w:val="20"/>
          <w:lang w:val="en-US"/>
        </w:rPr>
        <w:t xml:space="preserve"> </w:t>
      </w:r>
      <w:r w:rsidRPr="00CA53A8">
        <w:rPr>
          <w:sz w:val="20"/>
          <w:szCs w:val="20"/>
          <w:lang w:val="en-US"/>
        </w:rPr>
        <w:t>balan</w:t>
      </w:r>
      <w:r w:rsidR="00CA53A8" w:rsidRPr="00CA53A8">
        <w:rPr>
          <w:sz w:val="20"/>
          <w:szCs w:val="20"/>
          <w:lang w:val="en-US"/>
        </w:rPr>
        <w:t>ce</w:t>
      </w:r>
      <w:r w:rsidRPr="00CA53A8">
        <w:rPr>
          <w:sz w:val="20"/>
          <w:szCs w:val="20"/>
          <w:lang w:val="en-US"/>
        </w:rPr>
        <w:t xml:space="preserve"> (% </w:t>
      </w:r>
      <w:r w:rsidR="00CA53A8" w:rsidRPr="00CA53A8">
        <w:rPr>
          <w:sz w:val="20"/>
          <w:szCs w:val="20"/>
          <w:lang w:val="en-US"/>
        </w:rPr>
        <w:t>of</w:t>
      </w:r>
      <w:r w:rsidRPr="00CA53A8">
        <w:rPr>
          <w:sz w:val="20"/>
          <w:szCs w:val="20"/>
          <w:lang w:val="en-US"/>
        </w:rPr>
        <w:t xml:space="preserve"> </w:t>
      </w:r>
      <w:r w:rsidR="00CA53A8" w:rsidRPr="00CA53A8">
        <w:rPr>
          <w:sz w:val="20"/>
          <w:szCs w:val="20"/>
          <w:lang w:val="en-US"/>
        </w:rPr>
        <w:t>GD</w:t>
      </w:r>
      <w:r w:rsidRPr="00CA53A8">
        <w:rPr>
          <w:sz w:val="20"/>
          <w:szCs w:val="20"/>
          <w:lang w:val="en-US"/>
        </w:rPr>
        <w:t>P)</w:t>
      </w:r>
      <w:r w:rsidR="00FC4C30" w:rsidRPr="00CA53A8">
        <w:rPr>
          <w:sz w:val="20"/>
          <w:szCs w:val="20"/>
          <w:lang w:val="en-US"/>
        </w:rPr>
        <w:tab/>
      </w:r>
      <w:r w:rsidR="00002AD4" w:rsidRPr="00CA53A8">
        <w:rPr>
          <w:sz w:val="20"/>
          <w:szCs w:val="20"/>
          <w:lang w:val="en-US"/>
        </w:rPr>
        <w:t>-</w:t>
      </w:r>
      <w:r w:rsidR="007364DF">
        <w:rPr>
          <w:sz w:val="20"/>
          <w:szCs w:val="20"/>
          <w:lang w:val="en-US"/>
        </w:rPr>
        <w:t>5</w:t>
      </w:r>
      <w:proofErr w:type="gramStart"/>
      <w:r w:rsidR="00002AD4" w:rsidRPr="00CA53A8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5</w:t>
      </w:r>
      <w:proofErr w:type="gramEnd"/>
      <w:r w:rsidR="00002AD4" w:rsidRPr="00CA53A8">
        <w:rPr>
          <w:sz w:val="20"/>
          <w:szCs w:val="20"/>
          <w:lang w:val="en-US"/>
        </w:rPr>
        <w:tab/>
        <w:t>-</w:t>
      </w:r>
      <w:r w:rsidR="007364DF">
        <w:rPr>
          <w:sz w:val="20"/>
          <w:szCs w:val="20"/>
          <w:lang w:val="en-US"/>
        </w:rPr>
        <w:t>3</w:t>
      </w:r>
      <w:r w:rsidR="00002AD4" w:rsidRPr="00CA53A8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2</w:t>
      </w:r>
      <w:r w:rsidR="00002AD4" w:rsidRPr="00CA53A8">
        <w:rPr>
          <w:sz w:val="20"/>
          <w:szCs w:val="20"/>
          <w:lang w:val="en-US"/>
        </w:rPr>
        <w:tab/>
        <w:t>-</w:t>
      </w:r>
      <w:r w:rsidR="007364DF">
        <w:rPr>
          <w:sz w:val="20"/>
          <w:szCs w:val="20"/>
          <w:lang w:val="en-US"/>
        </w:rPr>
        <w:t>2</w:t>
      </w:r>
      <w:r w:rsidR="00002AD4" w:rsidRPr="00CA53A8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8</w:t>
      </w:r>
      <w:r w:rsidR="00FE0039">
        <w:rPr>
          <w:sz w:val="20"/>
          <w:szCs w:val="20"/>
          <w:lang w:val="en-US"/>
        </w:rPr>
        <w:tab/>
        <w:t>-</w:t>
      </w:r>
      <w:r w:rsidR="007364DF">
        <w:rPr>
          <w:sz w:val="20"/>
          <w:szCs w:val="20"/>
          <w:lang w:val="en-US"/>
        </w:rPr>
        <w:t>2</w:t>
      </w:r>
      <w:r w:rsidR="00FE0039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5</w:t>
      </w:r>
    </w:p>
    <w:p w:rsidR="00622117" w:rsidRPr="00A84F48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A84F48">
        <w:rPr>
          <w:sz w:val="20"/>
          <w:szCs w:val="20"/>
          <w:lang w:val="en-US"/>
        </w:rPr>
        <w:t xml:space="preserve">Inflation </w:t>
      </w:r>
      <w:r w:rsidR="00CA53A8">
        <w:rPr>
          <w:sz w:val="20"/>
          <w:szCs w:val="20"/>
          <w:lang w:val="en-US"/>
        </w:rPr>
        <w:t>(C</w:t>
      </w:r>
      <w:r w:rsidR="00FC4C30" w:rsidRPr="00A84F48">
        <w:rPr>
          <w:sz w:val="20"/>
          <w:szCs w:val="20"/>
          <w:lang w:val="en-US"/>
        </w:rPr>
        <w:t>PI; e-o-p, %)</w:t>
      </w:r>
      <w:r w:rsidR="00FC4C30" w:rsidRPr="00A84F48">
        <w:rPr>
          <w:sz w:val="20"/>
          <w:szCs w:val="20"/>
          <w:lang w:val="en-US"/>
        </w:rPr>
        <w:tab/>
      </w:r>
      <w:r w:rsidR="00A84F48" w:rsidRPr="00A84F48">
        <w:rPr>
          <w:sz w:val="20"/>
          <w:szCs w:val="20"/>
          <w:lang w:val="en-US"/>
        </w:rPr>
        <w:t>4</w:t>
      </w:r>
      <w:proofErr w:type="gramStart"/>
      <w:r w:rsidR="00A84F48" w:rsidRPr="00A84F48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1</w:t>
      </w:r>
      <w:proofErr w:type="gramEnd"/>
      <w:r w:rsidR="00A84F48" w:rsidRPr="00A84F48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3</w:t>
      </w:r>
      <w:r w:rsidR="00FE0039">
        <w:rPr>
          <w:sz w:val="20"/>
          <w:szCs w:val="20"/>
          <w:lang w:val="en-US"/>
        </w:rPr>
        <w:t>,2</w:t>
      </w:r>
      <w:r w:rsidR="00FE0039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1</w:t>
      </w:r>
      <w:r w:rsidR="00A84F48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5</w:t>
      </w:r>
      <w:r w:rsidR="00FE0039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2</w:t>
      </w:r>
      <w:r w:rsidR="00FE0039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8</w:t>
      </w:r>
    </w:p>
    <w:p w:rsidR="00622117" w:rsidRPr="007364DF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7364DF">
        <w:rPr>
          <w:sz w:val="20"/>
          <w:szCs w:val="20"/>
          <w:lang w:val="en-US"/>
        </w:rPr>
        <w:t>Expo</w:t>
      </w:r>
      <w:r w:rsidR="00FC4C30" w:rsidRPr="007364DF">
        <w:rPr>
          <w:sz w:val="20"/>
          <w:szCs w:val="20"/>
          <w:lang w:val="en-US"/>
        </w:rPr>
        <w:t>rt (</w:t>
      </w:r>
      <w:r w:rsidR="00FE0039" w:rsidRPr="007364DF">
        <w:rPr>
          <w:sz w:val="20"/>
          <w:szCs w:val="20"/>
          <w:lang w:val="en-US"/>
        </w:rPr>
        <w:t>EUR</w:t>
      </w:r>
      <w:r w:rsidR="00CA53A8" w:rsidRPr="007364DF">
        <w:rPr>
          <w:sz w:val="20"/>
          <w:szCs w:val="20"/>
          <w:lang w:val="en-US"/>
        </w:rPr>
        <w:t xml:space="preserve">, </w:t>
      </w:r>
      <w:proofErr w:type="spellStart"/>
      <w:r w:rsidR="00CA53A8" w:rsidRPr="007364DF">
        <w:rPr>
          <w:sz w:val="20"/>
          <w:szCs w:val="20"/>
          <w:lang w:val="en-US"/>
        </w:rPr>
        <w:t>bn</w:t>
      </w:r>
      <w:proofErr w:type="spellEnd"/>
      <w:r w:rsidR="00FC4C30" w:rsidRPr="007364DF">
        <w:rPr>
          <w:sz w:val="20"/>
          <w:szCs w:val="20"/>
          <w:lang w:val="en-US"/>
        </w:rPr>
        <w:t>)</w:t>
      </w:r>
      <w:r w:rsidR="00FC4C30" w:rsidRPr="007364DF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20</w:t>
      </w:r>
      <w:proofErr w:type="gramStart"/>
      <w:r w:rsidR="00A84F48" w:rsidRPr="007364DF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2</w:t>
      </w:r>
      <w:proofErr w:type="gramEnd"/>
      <w:r w:rsidR="007364DF">
        <w:rPr>
          <w:sz w:val="20"/>
          <w:szCs w:val="20"/>
          <w:lang w:val="en-US"/>
        </w:rPr>
        <w:tab/>
        <w:t>23</w:t>
      </w:r>
      <w:r w:rsidR="00A84F48" w:rsidRPr="007364DF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1</w:t>
      </w:r>
      <w:r w:rsidR="00A84F48" w:rsidRPr="007364DF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25</w:t>
      </w:r>
      <w:r w:rsidR="00A84F48" w:rsidRPr="007364DF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2</w:t>
      </w:r>
      <w:r w:rsidR="00A84F48" w:rsidRPr="007364DF">
        <w:rPr>
          <w:sz w:val="20"/>
          <w:szCs w:val="20"/>
          <w:lang w:val="en-US"/>
        </w:rPr>
        <w:tab/>
      </w:r>
      <w:r w:rsidR="00FE0039" w:rsidRPr="007364DF">
        <w:rPr>
          <w:sz w:val="20"/>
          <w:szCs w:val="20"/>
          <w:lang w:val="en-US"/>
        </w:rPr>
        <w:t>2</w:t>
      </w:r>
      <w:r w:rsidR="007364DF">
        <w:rPr>
          <w:sz w:val="20"/>
          <w:szCs w:val="20"/>
          <w:lang w:val="en-US"/>
        </w:rPr>
        <w:t>7</w:t>
      </w:r>
    </w:p>
    <w:p w:rsidR="00622117" w:rsidRPr="007364DF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7364DF">
        <w:rPr>
          <w:sz w:val="20"/>
          <w:szCs w:val="20"/>
          <w:lang w:val="en-US"/>
        </w:rPr>
        <w:t>I</w:t>
      </w:r>
      <w:r w:rsidR="00CA53A8" w:rsidRPr="007364DF">
        <w:rPr>
          <w:sz w:val="20"/>
          <w:szCs w:val="20"/>
          <w:lang w:val="en-US"/>
        </w:rPr>
        <w:t>mport (</w:t>
      </w:r>
      <w:r w:rsidR="00FE0039" w:rsidRPr="007364DF">
        <w:rPr>
          <w:sz w:val="20"/>
          <w:szCs w:val="20"/>
          <w:lang w:val="en-US"/>
        </w:rPr>
        <w:t>EUR</w:t>
      </w:r>
      <w:r w:rsidR="00CA53A8" w:rsidRPr="007364DF">
        <w:rPr>
          <w:sz w:val="20"/>
          <w:szCs w:val="20"/>
          <w:lang w:val="en-US"/>
        </w:rPr>
        <w:t xml:space="preserve">, </w:t>
      </w:r>
      <w:proofErr w:type="spellStart"/>
      <w:r w:rsidR="00CA53A8" w:rsidRPr="007364DF">
        <w:rPr>
          <w:sz w:val="20"/>
          <w:szCs w:val="20"/>
          <w:lang w:val="en-US"/>
        </w:rPr>
        <w:t>bn</w:t>
      </w:r>
      <w:proofErr w:type="spellEnd"/>
      <w:r w:rsidR="00FC4C30" w:rsidRPr="007364DF">
        <w:rPr>
          <w:sz w:val="20"/>
          <w:szCs w:val="20"/>
          <w:lang w:val="en-US"/>
        </w:rPr>
        <w:t>)</w:t>
      </w:r>
      <w:r w:rsidR="007166B1" w:rsidRPr="007364DF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22</w:t>
      </w:r>
      <w:proofErr w:type="gramStart"/>
      <w:r w:rsidR="00A84F48" w:rsidRPr="007364DF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8</w:t>
      </w:r>
      <w:proofErr w:type="gramEnd"/>
      <w:r w:rsidR="007364DF">
        <w:rPr>
          <w:sz w:val="20"/>
          <w:szCs w:val="20"/>
          <w:lang w:val="en-US"/>
        </w:rPr>
        <w:tab/>
        <w:t>25,1</w:t>
      </w:r>
      <w:r w:rsidR="00FE0039" w:rsidRPr="007364DF">
        <w:rPr>
          <w:sz w:val="20"/>
          <w:szCs w:val="20"/>
          <w:lang w:val="en-US"/>
        </w:rPr>
        <w:tab/>
        <w:t>2</w:t>
      </w:r>
      <w:r w:rsidR="007364DF">
        <w:rPr>
          <w:sz w:val="20"/>
          <w:szCs w:val="20"/>
          <w:lang w:val="en-US"/>
        </w:rPr>
        <w:t>7</w:t>
      </w:r>
      <w:r w:rsidR="00A84F48" w:rsidRPr="007364DF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6</w:t>
      </w:r>
      <w:r w:rsidR="00FE0039" w:rsidRPr="007364DF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30</w:t>
      </w:r>
    </w:p>
    <w:p w:rsidR="00622117" w:rsidRPr="00CA53A8" w:rsidRDefault="00CA53A8" w:rsidP="00622117">
      <w:pPr>
        <w:spacing w:after="120" w:line="240" w:lineRule="auto"/>
        <w:rPr>
          <w:sz w:val="20"/>
          <w:szCs w:val="20"/>
          <w:lang w:val="en-US"/>
        </w:rPr>
      </w:pPr>
      <w:r w:rsidRPr="00CA53A8">
        <w:rPr>
          <w:sz w:val="20"/>
          <w:szCs w:val="20"/>
          <w:lang w:val="en-US"/>
        </w:rPr>
        <w:t>B</w:t>
      </w:r>
      <w:r w:rsidR="00BC734B" w:rsidRPr="00CA53A8">
        <w:rPr>
          <w:sz w:val="20"/>
          <w:szCs w:val="20"/>
          <w:lang w:val="en-US"/>
        </w:rPr>
        <w:t>alan</w:t>
      </w:r>
      <w:r w:rsidRPr="00CA53A8">
        <w:rPr>
          <w:sz w:val="20"/>
          <w:szCs w:val="20"/>
          <w:lang w:val="en-US"/>
        </w:rPr>
        <w:t>ce of trade (</w:t>
      </w:r>
      <w:r w:rsidR="00FE0039">
        <w:rPr>
          <w:sz w:val="20"/>
          <w:szCs w:val="20"/>
          <w:lang w:val="en-US"/>
        </w:rPr>
        <w:t>EUR</w:t>
      </w:r>
      <w:r w:rsidRPr="00CA53A8">
        <w:rPr>
          <w:sz w:val="20"/>
          <w:szCs w:val="20"/>
          <w:lang w:val="en-US"/>
        </w:rPr>
        <w:t xml:space="preserve">, </w:t>
      </w:r>
      <w:proofErr w:type="spellStart"/>
      <w:r w:rsidRPr="00CA53A8">
        <w:rPr>
          <w:sz w:val="20"/>
          <w:szCs w:val="20"/>
          <w:lang w:val="en-US"/>
        </w:rPr>
        <w:t>bn</w:t>
      </w:r>
      <w:proofErr w:type="spellEnd"/>
      <w:r w:rsidR="00FC4C30" w:rsidRPr="00CA53A8">
        <w:rPr>
          <w:sz w:val="20"/>
          <w:szCs w:val="20"/>
          <w:lang w:val="en-US"/>
        </w:rPr>
        <w:t>)</w:t>
      </w:r>
      <w:r w:rsidR="00FC4C30" w:rsidRPr="00CA53A8">
        <w:rPr>
          <w:sz w:val="20"/>
          <w:szCs w:val="20"/>
          <w:lang w:val="en-US"/>
        </w:rPr>
        <w:tab/>
      </w:r>
      <w:r w:rsidR="00A84F48" w:rsidRPr="00CA53A8">
        <w:rPr>
          <w:sz w:val="20"/>
          <w:szCs w:val="20"/>
          <w:lang w:val="en-US"/>
        </w:rPr>
        <w:t>-</w:t>
      </w:r>
      <w:r w:rsidR="007364DF">
        <w:rPr>
          <w:sz w:val="20"/>
          <w:szCs w:val="20"/>
          <w:lang w:val="en-US"/>
        </w:rPr>
        <w:t>2</w:t>
      </w:r>
      <w:proofErr w:type="gramStart"/>
      <w:r w:rsidR="00A84F48" w:rsidRPr="00CA53A8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6</w:t>
      </w:r>
      <w:proofErr w:type="gramEnd"/>
      <w:r w:rsidR="00A84F48" w:rsidRPr="00CA53A8">
        <w:rPr>
          <w:sz w:val="20"/>
          <w:szCs w:val="20"/>
          <w:lang w:val="en-US"/>
        </w:rPr>
        <w:tab/>
        <w:t>-</w:t>
      </w:r>
      <w:r w:rsidR="00FE0039">
        <w:rPr>
          <w:sz w:val="20"/>
          <w:szCs w:val="20"/>
          <w:lang w:val="en-US"/>
        </w:rPr>
        <w:t>2</w:t>
      </w:r>
      <w:r w:rsidR="00A84F48" w:rsidRPr="00CA53A8">
        <w:rPr>
          <w:sz w:val="20"/>
          <w:szCs w:val="20"/>
          <w:lang w:val="en-US"/>
        </w:rPr>
        <w:t>,</w:t>
      </w:r>
      <w:r w:rsidR="00FE0039">
        <w:rPr>
          <w:sz w:val="20"/>
          <w:szCs w:val="20"/>
          <w:lang w:val="en-US"/>
        </w:rPr>
        <w:t>0</w:t>
      </w:r>
      <w:r w:rsidR="00A84F48" w:rsidRPr="00CA53A8">
        <w:rPr>
          <w:sz w:val="20"/>
          <w:szCs w:val="20"/>
          <w:lang w:val="en-US"/>
        </w:rPr>
        <w:tab/>
        <w:t>-</w:t>
      </w:r>
      <w:r w:rsidR="00FE0039">
        <w:rPr>
          <w:sz w:val="20"/>
          <w:szCs w:val="20"/>
          <w:lang w:val="en-US"/>
        </w:rPr>
        <w:t>2</w:t>
      </w:r>
      <w:r w:rsidR="00A84F48" w:rsidRPr="00CA53A8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4</w:t>
      </w:r>
      <w:r w:rsidR="00FE0039">
        <w:rPr>
          <w:sz w:val="20"/>
          <w:szCs w:val="20"/>
          <w:lang w:val="en-US"/>
        </w:rPr>
        <w:tab/>
        <w:t>-</w:t>
      </w:r>
      <w:r w:rsidR="007364DF">
        <w:rPr>
          <w:sz w:val="20"/>
          <w:szCs w:val="20"/>
          <w:lang w:val="en-US"/>
        </w:rPr>
        <w:t>3</w:t>
      </w:r>
    </w:p>
    <w:p w:rsidR="00622117" w:rsidRPr="00CA53A8" w:rsidRDefault="00CA53A8" w:rsidP="00622117">
      <w:pPr>
        <w:spacing w:after="120" w:line="240" w:lineRule="auto"/>
        <w:rPr>
          <w:sz w:val="20"/>
          <w:szCs w:val="20"/>
          <w:lang w:val="en-US"/>
        </w:rPr>
      </w:pPr>
      <w:r w:rsidRPr="00CA53A8">
        <w:rPr>
          <w:sz w:val="20"/>
          <w:szCs w:val="20"/>
          <w:lang w:val="en-US"/>
        </w:rPr>
        <w:t>Current account</w:t>
      </w:r>
      <w:r w:rsidR="00622117" w:rsidRPr="00CA53A8">
        <w:rPr>
          <w:sz w:val="20"/>
          <w:szCs w:val="20"/>
          <w:lang w:val="en-US"/>
        </w:rPr>
        <w:t xml:space="preserve"> </w:t>
      </w:r>
      <w:r w:rsidR="00BC734B" w:rsidRPr="00CA53A8">
        <w:rPr>
          <w:sz w:val="20"/>
          <w:szCs w:val="20"/>
          <w:lang w:val="en-US"/>
        </w:rPr>
        <w:t>(</w:t>
      </w:r>
      <w:r w:rsidR="00FE0039">
        <w:rPr>
          <w:sz w:val="20"/>
          <w:szCs w:val="20"/>
          <w:lang w:val="en-US"/>
        </w:rPr>
        <w:t>EUR</w:t>
      </w:r>
      <w:r w:rsidRPr="00CA53A8">
        <w:rPr>
          <w:sz w:val="20"/>
          <w:szCs w:val="20"/>
          <w:lang w:val="en-US"/>
        </w:rPr>
        <w:t xml:space="preserve">, </w:t>
      </w:r>
      <w:proofErr w:type="spellStart"/>
      <w:r w:rsidRPr="00CA53A8">
        <w:rPr>
          <w:sz w:val="20"/>
          <w:szCs w:val="20"/>
          <w:lang w:val="en-US"/>
        </w:rPr>
        <w:t>bn</w:t>
      </w:r>
      <w:proofErr w:type="spellEnd"/>
      <w:r w:rsidR="00FC4C30" w:rsidRPr="00CA53A8">
        <w:rPr>
          <w:sz w:val="20"/>
          <w:szCs w:val="20"/>
          <w:lang w:val="en-US"/>
        </w:rPr>
        <w:t>)</w:t>
      </w:r>
      <w:r w:rsidR="00FC4C30" w:rsidRPr="00CA53A8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-</w:t>
      </w:r>
      <w:r w:rsidR="00A84F48" w:rsidRPr="00CA53A8">
        <w:rPr>
          <w:sz w:val="20"/>
          <w:szCs w:val="20"/>
          <w:lang w:val="en-US"/>
        </w:rPr>
        <w:t>1</w:t>
      </w:r>
      <w:proofErr w:type="gramStart"/>
      <w:r w:rsidR="00A84F48" w:rsidRPr="00CA53A8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1</w:t>
      </w:r>
      <w:proofErr w:type="gramEnd"/>
      <w:r w:rsidR="00A84F48" w:rsidRPr="00CA53A8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-</w:t>
      </w:r>
      <w:r w:rsidR="00A84F48" w:rsidRPr="00CA53A8">
        <w:rPr>
          <w:sz w:val="20"/>
          <w:szCs w:val="20"/>
          <w:lang w:val="en-US"/>
        </w:rPr>
        <w:t>0</w:t>
      </w:r>
      <w:r w:rsidR="00FE0039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1</w:t>
      </w:r>
      <w:r w:rsidR="00A84F48" w:rsidRPr="00CA53A8">
        <w:rPr>
          <w:sz w:val="20"/>
          <w:szCs w:val="20"/>
          <w:lang w:val="en-US"/>
        </w:rPr>
        <w:tab/>
      </w:r>
      <w:r w:rsidR="00FE0039">
        <w:rPr>
          <w:sz w:val="20"/>
          <w:szCs w:val="20"/>
          <w:lang w:val="en-US"/>
        </w:rPr>
        <w:t>-</w:t>
      </w:r>
      <w:r w:rsidR="00A84F48" w:rsidRPr="00CA53A8">
        <w:rPr>
          <w:sz w:val="20"/>
          <w:szCs w:val="20"/>
          <w:lang w:val="en-US"/>
        </w:rPr>
        <w:t>0,</w:t>
      </w:r>
      <w:r w:rsidR="007364DF">
        <w:rPr>
          <w:sz w:val="20"/>
          <w:szCs w:val="20"/>
          <w:lang w:val="en-US"/>
        </w:rPr>
        <w:t>7</w:t>
      </w:r>
      <w:r w:rsidR="00FE0039">
        <w:rPr>
          <w:sz w:val="20"/>
          <w:szCs w:val="20"/>
          <w:lang w:val="en-US"/>
        </w:rPr>
        <w:tab/>
        <w:t>-</w:t>
      </w:r>
      <w:r w:rsidR="007364DF">
        <w:rPr>
          <w:sz w:val="20"/>
          <w:szCs w:val="20"/>
          <w:lang w:val="en-US"/>
        </w:rPr>
        <w:t>1</w:t>
      </w:r>
      <w:r w:rsidR="00FE0039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1</w:t>
      </w:r>
    </w:p>
    <w:p w:rsidR="00622117" w:rsidRPr="00CA53A8" w:rsidRDefault="00CA53A8" w:rsidP="00622117">
      <w:pPr>
        <w:spacing w:after="120" w:line="240" w:lineRule="auto"/>
        <w:rPr>
          <w:sz w:val="20"/>
          <w:szCs w:val="20"/>
          <w:lang w:val="en-US"/>
        </w:rPr>
      </w:pPr>
      <w:r w:rsidRPr="00CA53A8">
        <w:rPr>
          <w:sz w:val="20"/>
          <w:szCs w:val="20"/>
          <w:lang w:val="en-US"/>
        </w:rPr>
        <w:t>Current account</w:t>
      </w:r>
      <w:r w:rsidR="00622117" w:rsidRPr="00CA53A8">
        <w:rPr>
          <w:sz w:val="20"/>
          <w:szCs w:val="20"/>
          <w:lang w:val="en-US"/>
        </w:rPr>
        <w:t xml:space="preserve"> (%</w:t>
      </w:r>
      <w:r w:rsidR="00FC4C30" w:rsidRPr="00CA53A8">
        <w:rPr>
          <w:sz w:val="20"/>
          <w:szCs w:val="20"/>
          <w:lang w:val="en-US"/>
        </w:rPr>
        <w:t xml:space="preserve"> </w:t>
      </w:r>
      <w:r w:rsidRPr="00CA53A8">
        <w:rPr>
          <w:sz w:val="20"/>
          <w:szCs w:val="20"/>
          <w:lang w:val="en-US"/>
        </w:rPr>
        <w:t>of GD</w:t>
      </w:r>
      <w:r w:rsidR="00FC4C30" w:rsidRPr="00CA53A8">
        <w:rPr>
          <w:sz w:val="20"/>
          <w:szCs w:val="20"/>
          <w:lang w:val="en-US"/>
        </w:rPr>
        <w:t>P)</w:t>
      </w:r>
      <w:r w:rsidR="00FC4C30" w:rsidRPr="00CA53A8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-</w:t>
      </w:r>
      <w:r w:rsidR="00FE0039">
        <w:rPr>
          <w:sz w:val="20"/>
          <w:szCs w:val="20"/>
          <w:lang w:val="en-US"/>
        </w:rPr>
        <w:t>3</w:t>
      </w:r>
      <w:proofErr w:type="gramStart"/>
      <w:r w:rsidR="007364DF">
        <w:rPr>
          <w:sz w:val="20"/>
          <w:szCs w:val="20"/>
          <w:lang w:val="en-US"/>
        </w:rPr>
        <w:t>,7</w:t>
      </w:r>
      <w:proofErr w:type="gramEnd"/>
      <w:r w:rsidR="00A84F48" w:rsidRPr="00CA53A8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-0</w:t>
      </w:r>
      <w:r w:rsidR="00A84F48" w:rsidRPr="00CA53A8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2</w:t>
      </w:r>
      <w:r w:rsidR="00A84F48" w:rsidRPr="00CA53A8">
        <w:rPr>
          <w:sz w:val="20"/>
          <w:szCs w:val="20"/>
          <w:lang w:val="en-US"/>
        </w:rPr>
        <w:tab/>
      </w:r>
      <w:r w:rsidR="00FE0039">
        <w:rPr>
          <w:sz w:val="20"/>
          <w:szCs w:val="20"/>
          <w:lang w:val="en-US"/>
        </w:rPr>
        <w:t>-</w:t>
      </w:r>
      <w:r w:rsidR="00A84F48" w:rsidRPr="00CA53A8">
        <w:rPr>
          <w:sz w:val="20"/>
          <w:szCs w:val="20"/>
          <w:lang w:val="en-US"/>
        </w:rPr>
        <w:t>2,</w:t>
      </w:r>
      <w:r w:rsidR="007364DF">
        <w:rPr>
          <w:sz w:val="20"/>
          <w:szCs w:val="20"/>
          <w:lang w:val="en-US"/>
        </w:rPr>
        <w:t>0</w:t>
      </w:r>
      <w:r w:rsidR="007364DF">
        <w:rPr>
          <w:sz w:val="20"/>
          <w:szCs w:val="20"/>
          <w:lang w:val="en-US"/>
        </w:rPr>
        <w:tab/>
        <w:t>-3,0</w:t>
      </w:r>
    </w:p>
    <w:p w:rsidR="00622117" w:rsidRPr="00CA53A8" w:rsidRDefault="00CA53A8" w:rsidP="00622117">
      <w:pPr>
        <w:spacing w:after="120" w:line="240" w:lineRule="auto"/>
        <w:rPr>
          <w:sz w:val="20"/>
          <w:szCs w:val="20"/>
          <w:lang w:val="en-US"/>
        </w:rPr>
      </w:pPr>
      <w:r w:rsidRPr="00CA53A8">
        <w:rPr>
          <w:sz w:val="20"/>
          <w:szCs w:val="20"/>
          <w:lang w:val="en-US"/>
        </w:rPr>
        <w:t xml:space="preserve">Foreign </w:t>
      </w:r>
      <w:r w:rsidR="00FC4C30" w:rsidRPr="00CA53A8">
        <w:rPr>
          <w:sz w:val="20"/>
          <w:szCs w:val="20"/>
          <w:lang w:val="en-US"/>
        </w:rPr>
        <w:t>reserv</w:t>
      </w:r>
      <w:r w:rsidRPr="00CA53A8">
        <w:rPr>
          <w:sz w:val="20"/>
          <w:szCs w:val="20"/>
          <w:lang w:val="en-US"/>
        </w:rPr>
        <w:t>es</w:t>
      </w:r>
      <w:r w:rsidR="00FC4C30" w:rsidRPr="00CA53A8">
        <w:rPr>
          <w:sz w:val="20"/>
          <w:szCs w:val="20"/>
          <w:lang w:val="en-US"/>
        </w:rPr>
        <w:t xml:space="preserve"> (</w:t>
      </w:r>
      <w:r w:rsidR="00FE0039">
        <w:rPr>
          <w:sz w:val="20"/>
          <w:szCs w:val="20"/>
          <w:lang w:val="en-US"/>
        </w:rPr>
        <w:t>EUR</w:t>
      </w:r>
      <w:r w:rsidRPr="00CA53A8">
        <w:rPr>
          <w:sz w:val="20"/>
          <w:szCs w:val="20"/>
          <w:lang w:val="en-US"/>
        </w:rPr>
        <w:t xml:space="preserve">, </w:t>
      </w:r>
      <w:proofErr w:type="spellStart"/>
      <w:r w:rsidRPr="00CA53A8">
        <w:rPr>
          <w:sz w:val="20"/>
          <w:szCs w:val="20"/>
          <w:lang w:val="en-US"/>
        </w:rPr>
        <w:t>bn</w:t>
      </w:r>
      <w:proofErr w:type="spellEnd"/>
      <w:r w:rsidR="00FC4C30" w:rsidRPr="00CA53A8">
        <w:rPr>
          <w:sz w:val="20"/>
          <w:szCs w:val="20"/>
          <w:lang w:val="en-US"/>
        </w:rPr>
        <w:t>)</w:t>
      </w:r>
      <w:r w:rsidR="00FC4C30" w:rsidRPr="00CA53A8">
        <w:rPr>
          <w:sz w:val="20"/>
          <w:szCs w:val="20"/>
          <w:lang w:val="en-US"/>
        </w:rPr>
        <w:tab/>
      </w:r>
      <w:r w:rsidR="00FE0039">
        <w:rPr>
          <w:sz w:val="20"/>
          <w:szCs w:val="20"/>
          <w:lang w:val="en-US"/>
        </w:rPr>
        <w:t>6</w:t>
      </w:r>
      <w:proofErr w:type="gramStart"/>
      <w:r w:rsidR="007364DF">
        <w:rPr>
          <w:sz w:val="20"/>
          <w:szCs w:val="20"/>
          <w:lang w:val="en-US"/>
        </w:rPr>
        <w:t>,3</w:t>
      </w:r>
      <w:proofErr w:type="gramEnd"/>
      <w:r w:rsidR="00A84F48" w:rsidRPr="00CA53A8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6</w:t>
      </w:r>
      <w:r w:rsidR="00A84F48" w:rsidRPr="00CA53A8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4</w:t>
      </w:r>
      <w:r w:rsidR="00A84F48" w:rsidRPr="00CA53A8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5</w:t>
      </w:r>
      <w:r w:rsidR="00A84F48" w:rsidRPr="00CA53A8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9</w:t>
      </w:r>
      <w:r w:rsidR="00A84F48" w:rsidRPr="00CA53A8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5</w:t>
      </w:r>
      <w:r w:rsidR="00A84F48" w:rsidRPr="00CA53A8">
        <w:rPr>
          <w:sz w:val="20"/>
          <w:szCs w:val="20"/>
          <w:lang w:val="en-US"/>
        </w:rPr>
        <w:t>,</w:t>
      </w:r>
      <w:r w:rsidR="00FE0039">
        <w:rPr>
          <w:sz w:val="20"/>
          <w:szCs w:val="20"/>
          <w:lang w:val="en-US"/>
        </w:rPr>
        <w:t>5</w:t>
      </w:r>
    </w:p>
    <w:p w:rsidR="00622117" w:rsidRPr="00CA53A8" w:rsidRDefault="00CA53A8" w:rsidP="00622117">
      <w:pPr>
        <w:spacing w:after="120" w:line="240" w:lineRule="auto"/>
        <w:rPr>
          <w:sz w:val="20"/>
          <w:szCs w:val="20"/>
          <w:lang w:val="en-US"/>
        </w:rPr>
      </w:pPr>
      <w:r w:rsidRPr="00CA53A8">
        <w:rPr>
          <w:sz w:val="20"/>
          <w:szCs w:val="20"/>
          <w:lang w:val="en-US"/>
        </w:rPr>
        <w:t>Total external debt</w:t>
      </w:r>
      <w:r w:rsidR="00FC4C30" w:rsidRPr="00CA53A8">
        <w:rPr>
          <w:sz w:val="20"/>
          <w:szCs w:val="20"/>
          <w:lang w:val="en-US"/>
        </w:rPr>
        <w:t xml:space="preserve"> (</w:t>
      </w:r>
      <w:r w:rsidR="00FE0039">
        <w:rPr>
          <w:sz w:val="20"/>
          <w:szCs w:val="20"/>
          <w:lang w:val="en-US"/>
        </w:rPr>
        <w:t>EUR</w:t>
      </w:r>
      <w:r w:rsidRPr="00CA53A8">
        <w:rPr>
          <w:sz w:val="20"/>
          <w:szCs w:val="20"/>
          <w:lang w:val="en-US"/>
        </w:rPr>
        <w:t xml:space="preserve">, </w:t>
      </w:r>
      <w:proofErr w:type="spellStart"/>
      <w:r w:rsidRPr="00CA53A8">
        <w:rPr>
          <w:sz w:val="20"/>
          <w:szCs w:val="20"/>
          <w:lang w:val="en-US"/>
        </w:rPr>
        <w:t>bn</w:t>
      </w:r>
      <w:proofErr w:type="spellEnd"/>
      <w:r w:rsidR="00FC4C30" w:rsidRPr="00CA53A8">
        <w:rPr>
          <w:sz w:val="20"/>
          <w:szCs w:val="20"/>
          <w:lang w:val="en-US"/>
        </w:rPr>
        <w:t>)</w:t>
      </w:r>
      <w:r w:rsidR="00FC4C30" w:rsidRPr="00CA53A8">
        <w:rPr>
          <w:sz w:val="20"/>
          <w:szCs w:val="20"/>
          <w:lang w:val="en-US"/>
        </w:rPr>
        <w:tab/>
      </w:r>
      <w:r w:rsidR="00FE0039">
        <w:rPr>
          <w:sz w:val="20"/>
          <w:szCs w:val="20"/>
          <w:lang w:val="en-US"/>
        </w:rPr>
        <w:t>24</w:t>
      </w:r>
      <w:proofErr w:type="gramStart"/>
      <w:r w:rsidR="007364DF">
        <w:rPr>
          <w:sz w:val="20"/>
          <w:szCs w:val="20"/>
          <w:lang w:val="en-US"/>
        </w:rPr>
        <w:t>,1</w:t>
      </w:r>
      <w:proofErr w:type="gramEnd"/>
      <w:r w:rsidR="00A84F48" w:rsidRPr="00CA53A8">
        <w:rPr>
          <w:sz w:val="20"/>
          <w:szCs w:val="20"/>
          <w:lang w:val="en-US"/>
        </w:rPr>
        <w:tab/>
      </w:r>
      <w:r w:rsidR="00FE0039">
        <w:rPr>
          <w:sz w:val="20"/>
          <w:szCs w:val="20"/>
          <w:lang w:val="en-US"/>
        </w:rPr>
        <w:t>2</w:t>
      </w:r>
      <w:r w:rsidR="007364DF">
        <w:rPr>
          <w:sz w:val="20"/>
          <w:szCs w:val="20"/>
          <w:lang w:val="en-US"/>
        </w:rPr>
        <w:t>4</w:t>
      </w:r>
      <w:r w:rsidR="00A84F48" w:rsidRPr="00CA53A8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8</w:t>
      </w:r>
      <w:r w:rsidR="00A84F48" w:rsidRPr="00CA53A8">
        <w:rPr>
          <w:sz w:val="20"/>
          <w:szCs w:val="20"/>
          <w:lang w:val="en-US"/>
        </w:rPr>
        <w:tab/>
      </w:r>
      <w:r w:rsidR="00FE0039">
        <w:rPr>
          <w:sz w:val="20"/>
          <w:szCs w:val="20"/>
          <w:lang w:val="en-US"/>
        </w:rPr>
        <w:t>2</w:t>
      </w:r>
      <w:r w:rsidR="007364DF">
        <w:rPr>
          <w:sz w:val="20"/>
          <w:szCs w:val="20"/>
          <w:lang w:val="en-US"/>
        </w:rPr>
        <w:t>5</w:t>
      </w:r>
      <w:r w:rsidR="00A84F48" w:rsidRPr="00CA53A8">
        <w:rPr>
          <w:sz w:val="20"/>
          <w:szCs w:val="20"/>
          <w:lang w:val="en-US"/>
        </w:rPr>
        <w:t>,</w:t>
      </w:r>
      <w:r w:rsidR="007364DF">
        <w:rPr>
          <w:sz w:val="20"/>
          <w:szCs w:val="20"/>
          <w:lang w:val="en-US"/>
        </w:rPr>
        <w:t>4</w:t>
      </w:r>
      <w:r w:rsidR="00A84F48" w:rsidRPr="00CA53A8">
        <w:rPr>
          <w:sz w:val="20"/>
          <w:szCs w:val="20"/>
          <w:lang w:val="en-US"/>
        </w:rPr>
        <w:tab/>
      </w:r>
      <w:r w:rsidR="00FE0039">
        <w:rPr>
          <w:sz w:val="20"/>
          <w:szCs w:val="20"/>
          <w:lang w:val="en-US"/>
        </w:rPr>
        <w:t>2</w:t>
      </w:r>
      <w:r w:rsidR="007364DF">
        <w:rPr>
          <w:sz w:val="20"/>
          <w:szCs w:val="20"/>
          <w:lang w:val="en-US"/>
        </w:rPr>
        <w:t>5</w:t>
      </w:r>
      <w:r w:rsidR="00A84F48" w:rsidRPr="00CA53A8">
        <w:rPr>
          <w:sz w:val="20"/>
          <w:szCs w:val="20"/>
          <w:lang w:val="en-US"/>
        </w:rPr>
        <w:t>,</w:t>
      </w:r>
      <w:r w:rsidR="00FE0039">
        <w:rPr>
          <w:sz w:val="20"/>
          <w:szCs w:val="20"/>
          <w:lang w:val="en-US"/>
        </w:rPr>
        <w:t>9</w:t>
      </w:r>
    </w:p>
    <w:p w:rsidR="00622117" w:rsidRPr="00CA53A8" w:rsidRDefault="00CA53A8" w:rsidP="00622117">
      <w:pPr>
        <w:spacing w:after="120" w:line="240" w:lineRule="auto"/>
        <w:rPr>
          <w:sz w:val="20"/>
          <w:szCs w:val="20"/>
          <w:lang w:val="en-US"/>
        </w:rPr>
      </w:pPr>
      <w:r w:rsidRPr="00CA53A8">
        <w:rPr>
          <w:sz w:val="20"/>
          <w:szCs w:val="20"/>
          <w:lang w:val="en-US"/>
        </w:rPr>
        <w:t>Total external debt</w:t>
      </w:r>
      <w:r w:rsidR="00FC4C30" w:rsidRPr="00CA53A8">
        <w:rPr>
          <w:sz w:val="20"/>
          <w:szCs w:val="20"/>
          <w:lang w:val="en-US"/>
        </w:rPr>
        <w:t xml:space="preserve"> (% </w:t>
      </w:r>
      <w:r w:rsidRPr="00CA53A8">
        <w:rPr>
          <w:sz w:val="20"/>
          <w:szCs w:val="20"/>
          <w:lang w:val="en-US"/>
        </w:rPr>
        <w:t>of GD</w:t>
      </w:r>
      <w:r w:rsidR="00FC4C30" w:rsidRPr="00CA53A8">
        <w:rPr>
          <w:sz w:val="20"/>
          <w:szCs w:val="20"/>
          <w:lang w:val="en-US"/>
        </w:rPr>
        <w:t>P)</w:t>
      </w:r>
      <w:r w:rsidR="007166B1" w:rsidRPr="00CA53A8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77</w:t>
      </w:r>
      <w:proofErr w:type="gramStart"/>
      <w:r w:rsidR="007364DF">
        <w:rPr>
          <w:sz w:val="20"/>
          <w:szCs w:val="20"/>
          <w:lang w:val="en-US"/>
        </w:rPr>
        <w:t>,8</w:t>
      </w:r>
      <w:proofErr w:type="gramEnd"/>
      <w:r w:rsidR="00FE0039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75,4</w:t>
      </w:r>
      <w:r w:rsidR="00A84F48" w:rsidRPr="00CA53A8">
        <w:rPr>
          <w:sz w:val="20"/>
          <w:szCs w:val="20"/>
          <w:lang w:val="en-US"/>
        </w:rPr>
        <w:tab/>
      </w:r>
      <w:r w:rsidR="007364DF">
        <w:rPr>
          <w:sz w:val="20"/>
          <w:szCs w:val="20"/>
          <w:lang w:val="en-US"/>
        </w:rPr>
        <w:t>73,5</w:t>
      </w:r>
      <w:r w:rsidR="00FE0039">
        <w:rPr>
          <w:sz w:val="20"/>
          <w:szCs w:val="20"/>
          <w:lang w:val="en-US"/>
        </w:rPr>
        <w:tab/>
        <w:t>7</w:t>
      </w:r>
      <w:r w:rsidR="007364DF">
        <w:rPr>
          <w:sz w:val="20"/>
          <w:szCs w:val="20"/>
          <w:lang w:val="en-US"/>
        </w:rPr>
        <w:t>0,5</w:t>
      </w:r>
    </w:p>
    <w:p w:rsidR="007364DF" w:rsidRDefault="00CA53A8" w:rsidP="00FC4C30">
      <w:pPr>
        <w:spacing w:after="120" w:line="240" w:lineRule="auto"/>
        <w:rPr>
          <w:sz w:val="20"/>
          <w:szCs w:val="20"/>
          <w:lang w:val="en-US"/>
        </w:rPr>
      </w:pPr>
      <w:r w:rsidRPr="00CA53A8">
        <w:rPr>
          <w:sz w:val="20"/>
          <w:szCs w:val="20"/>
          <w:lang w:val="en-US"/>
        </w:rPr>
        <w:t>Exchange rate</w:t>
      </w:r>
      <w:r w:rsidR="00622117" w:rsidRPr="00CA53A8">
        <w:rPr>
          <w:sz w:val="20"/>
          <w:szCs w:val="20"/>
          <w:lang w:val="en-US"/>
        </w:rPr>
        <w:t xml:space="preserve"> </w:t>
      </w:r>
      <w:r w:rsidR="007166B1" w:rsidRPr="00CA53A8">
        <w:rPr>
          <w:sz w:val="20"/>
          <w:szCs w:val="20"/>
          <w:lang w:val="en-US"/>
        </w:rPr>
        <w:t>(</w:t>
      </w:r>
      <w:r w:rsidR="00002AD4" w:rsidRPr="00CA53A8">
        <w:rPr>
          <w:sz w:val="20"/>
          <w:szCs w:val="20"/>
          <w:lang w:val="en-US"/>
        </w:rPr>
        <w:t>LTL</w:t>
      </w:r>
      <w:r w:rsidR="00622117" w:rsidRPr="00CA53A8">
        <w:rPr>
          <w:sz w:val="20"/>
          <w:szCs w:val="20"/>
          <w:lang w:val="en-US"/>
        </w:rPr>
        <w:t>/</w:t>
      </w:r>
      <w:r w:rsidR="00FE0039">
        <w:rPr>
          <w:sz w:val="20"/>
          <w:szCs w:val="20"/>
          <w:lang w:val="en-US"/>
        </w:rPr>
        <w:t>EUR</w:t>
      </w:r>
      <w:r w:rsidR="00622117" w:rsidRPr="00CA53A8">
        <w:rPr>
          <w:sz w:val="20"/>
          <w:szCs w:val="20"/>
          <w:lang w:val="en-US"/>
        </w:rPr>
        <w:t>)</w:t>
      </w:r>
      <w:r w:rsidR="007166B1" w:rsidRPr="00CA53A8">
        <w:rPr>
          <w:sz w:val="20"/>
          <w:szCs w:val="20"/>
          <w:lang w:val="en-US"/>
        </w:rPr>
        <w:tab/>
      </w:r>
      <w:r w:rsidR="00FE0039">
        <w:rPr>
          <w:sz w:val="20"/>
          <w:szCs w:val="20"/>
          <w:lang w:val="en-US"/>
        </w:rPr>
        <w:t>3</w:t>
      </w:r>
      <w:proofErr w:type="gramStart"/>
      <w:r w:rsidR="00A84F48" w:rsidRPr="00CA53A8">
        <w:rPr>
          <w:sz w:val="20"/>
          <w:szCs w:val="20"/>
          <w:lang w:val="en-US"/>
        </w:rPr>
        <w:t>,4</w:t>
      </w:r>
      <w:r w:rsidR="00FE0039">
        <w:rPr>
          <w:sz w:val="20"/>
          <w:szCs w:val="20"/>
          <w:lang w:val="en-US"/>
        </w:rPr>
        <w:t>5</w:t>
      </w:r>
      <w:proofErr w:type="gramEnd"/>
      <w:r w:rsidR="00A84F48" w:rsidRPr="00CA53A8">
        <w:rPr>
          <w:sz w:val="20"/>
          <w:szCs w:val="20"/>
          <w:lang w:val="en-US"/>
        </w:rPr>
        <w:tab/>
      </w:r>
      <w:r w:rsidR="00FE0039">
        <w:rPr>
          <w:sz w:val="20"/>
          <w:szCs w:val="20"/>
          <w:lang w:val="en-US"/>
        </w:rPr>
        <w:t>3</w:t>
      </w:r>
      <w:r w:rsidR="00A84F48" w:rsidRPr="00CA53A8">
        <w:rPr>
          <w:sz w:val="20"/>
          <w:szCs w:val="20"/>
          <w:lang w:val="en-US"/>
        </w:rPr>
        <w:t>,</w:t>
      </w:r>
      <w:r w:rsidR="00FE0039">
        <w:rPr>
          <w:sz w:val="20"/>
          <w:szCs w:val="20"/>
          <w:lang w:val="en-US"/>
        </w:rPr>
        <w:t>4</w:t>
      </w:r>
      <w:r w:rsidR="00A84F48" w:rsidRPr="00CA53A8">
        <w:rPr>
          <w:sz w:val="20"/>
          <w:szCs w:val="20"/>
          <w:lang w:val="en-US"/>
        </w:rPr>
        <w:t>5</w:t>
      </w:r>
      <w:r w:rsidR="00A84F48" w:rsidRPr="00CA53A8">
        <w:rPr>
          <w:sz w:val="20"/>
          <w:szCs w:val="20"/>
          <w:lang w:val="en-US"/>
        </w:rPr>
        <w:tab/>
      </w:r>
      <w:r w:rsidR="00FE0039">
        <w:rPr>
          <w:sz w:val="20"/>
          <w:szCs w:val="20"/>
          <w:lang w:val="en-US"/>
        </w:rPr>
        <w:t>3</w:t>
      </w:r>
      <w:r w:rsidR="00A84F48" w:rsidRPr="00CA53A8">
        <w:rPr>
          <w:sz w:val="20"/>
          <w:szCs w:val="20"/>
          <w:lang w:val="en-US"/>
        </w:rPr>
        <w:t>,</w:t>
      </w:r>
      <w:r w:rsidR="00FE0039">
        <w:rPr>
          <w:sz w:val="20"/>
          <w:szCs w:val="20"/>
          <w:lang w:val="en-US"/>
        </w:rPr>
        <w:t>45</w:t>
      </w:r>
      <w:r w:rsidR="00A84F48" w:rsidRPr="00CA53A8">
        <w:rPr>
          <w:sz w:val="20"/>
          <w:szCs w:val="20"/>
          <w:lang w:val="en-US"/>
        </w:rPr>
        <w:tab/>
      </w:r>
      <w:r w:rsidR="00FE0039">
        <w:rPr>
          <w:sz w:val="20"/>
          <w:szCs w:val="20"/>
          <w:lang w:val="en-US"/>
        </w:rPr>
        <w:t>3</w:t>
      </w:r>
      <w:r w:rsidR="00A84F48" w:rsidRPr="00CA53A8">
        <w:rPr>
          <w:sz w:val="20"/>
          <w:szCs w:val="20"/>
          <w:lang w:val="en-US"/>
        </w:rPr>
        <w:t>,</w:t>
      </w:r>
      <w:r w:rsidR="00FE0039">
        <w:rPr>
          <w:sz w:val="20"/>
          <w:szCs w:val="20"/>
          <w:lang w:val="en-US"/>
        </w:rPr>
        <w:t>45</w:t>
      </w:r>
    </w:p>
    <w:p w:rsidR="00622117" w:rsidRPr="00CA53A8" w:rsidRDefault="007364DF" w:rsidP="00FC4C30">
      <w:pPr>
        <w:spacing w:after="120" w:line="240" w:lineRule="auto"/>
        <w:rPr>
          <w:lang w:val="en-US"/>
        </w:rPr>
      </w:pPr>
      <w:r>
        <w:rPr>
          <w:sz w:val="20"/>
          <w:szCs w:val="20"/>
          <w:lang w:val="en-US"/>
        </w:rPr>
        <w:t>Unemployment rate (%)</w:t>
      </w:r>
      <w:r>
        <w:rPr>
          <w:sz w:val="20"/>
          <w:szCs w:val="20"/>
          <w:lang w:val="en-US"/>
        </w:rPr>
        <w:tab/>
        <w:t>15</w:t>
      </w:r>
      <w:proofErr w:type="gramStart"/>
      <w:r>
        <w:rPr>
          <w:sz w:val="20"/>
          <w:szCs w:val="20"/>
          <w:lang w:val="en-US"/>
        </w:rPr>
        <w:t>,3</w:t>
      </w:r>
      <w:proofErr w:type="gramEnd"/>
      <w:r>
        <w:rPr>
          <w:sz w:val="20"/>
          <w:szCs w:val="20"/>
          <w:lang w:val="en-US"/>
        </w:rPr>
        <w:tab/>
        <w:t>13,2</w:t>
      </w:r>
      <w:r>
        <w:rPr>
          <w:sz w:val="20"/>
          <w:szCs w:val="20"/>
          <w:lang w:val="en-US"/>
        </w:rPr>
        <w:tab/>
        <w:t>11,5</w:t>
      </w:r>
      <w:r>
        <w:rPr>
          <w:sz w:val="20"/>
          <w:szCs w:val="20"/>
          <w:lang w:val="en-US"/>
        </w:rPr>
        <w:tab/>
        <w:t>10,0</w:t>
      </w:r>
      <w:r w:rsidR="00622117" w:rsidRPr="00CA53A8">
        <w:rPr>
          <w:sz w:val="20"/>
          <w:szCs w:val="20"/>
          <w:lang w:val="en-US"/>
        </w:rPr>
        <w:tab/>
      </w:r>
    </w:p>
    <w:sectPr w:rsidR="00622117" w:rsidRPr="00CA53A8" w:rsidSect="00E561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4E" w:rsidRDefault="009D524E" w:rsidP="002F7BEE">
      <w:pPr>
        <w:spacing w:after="0" w:line="240" w:lineRule="auto"/>
      </w:pPr>
      <w:r>
        <w:separator/>
      </w:r>
    </w:p>
  </w:endnote>
  <w:endnote w:type="continuationSeparator" w:id="0">
    <w:p w:rsidR="009D524E" w:rsidRDefault="009D524E" w:rsidP="002F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4E" w:rsidRDefault="009D524E" w:rsidP="002F7BEE">
      <w:pPr>
        <w:spacing w:after="0" w:line="240" w:lineRule="auto"/>
      </w:pPr>
      <w:r>
        <w:separator/>
      </w:r>
    </w:p>
  </w:footnote>
  <w:footnote w:type="continuationSeparator" w:id="0">
    <w:p w:rsidR="009D524E" w:rsidRDefault="009D524E" w:rsidP="002F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E" w:rsidRDefault="00BA52AD">
    <w:pPr>
      <w:pStyle w:val="Sidhuvud"/>
    </w:pPr>
    <w:r w:rsidRPr="00BA52AD">
      <w:rPr>
        <w:noProof/>
        <w:lang w:val="en-US" w:eastAsia="en-US"/>
      </w:rPr>
      <w:drawing>
        <wp:inline distT="0" distB="0" distL="0" distR="0">
          <wp:extent cx="2440107" cy="750498"/>
          <wp:effectExtent l="1905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803" cy="75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  <w:r w:rsidR="002F7BEE">
      <w:ptab w:relativeTo="margin" w:alignment="right" w:leader="none"/>
    </w:r>
    <w:proofErr w:type="spellStart"/>
    <w:r w:rsidR="00E8412D">
      <w:t>Octo</w:t>
    </w:r>
    <w:r w:rsidR="000A5BA3">
      <w:t>ber</w:t>
    </w:r>
    <w:proofErr w:type="spellEnd"/>
    <w:r w:rsidR="002F7BEE">
      <w:t xml:space="preserve"> 201</w:t>
    </w:r>
    <w:r w:rsidR="00E8412D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S0TT3XASKq9jJn3I4V7IzmGOT3Y=" w:salt="kR/HIStAdbwbN3k4gcpAm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17"/>
    <w:rsid w:val="00000761"/>
    <w:rsid w:val="00002AD4"/>
    <w:rsid w:val="000210BA"/>
    <w:rsid w:val="00052645"/>
    <w:rsid w:val="00082656"/>
    <w:rsid w:val="000A5BA3"/>
    <w:rsid w:val="000E11EB"/>
    <w:rsid w:val="001C3FCE"/>
    <w:rsid w:val="001E7ADC"/>
    <w:rsid w:val="00216AE7"/>
    <w:rsid w:val="002C3F7D"/>
    <w:rsid w:val="002E555A"/>
    <w:rsid w:val="002F7BEE"/>
    <w:rsid w:val="003221D6"/>
    <w:rsid w:val="00362F52"/>
    <w:rsid w:val="00363F2A"/>
    <w:rsid w:val="003771FD"/>
    <w:rsid w:val="00436D4D"/>
    <w:rsid w:val="005D3DB0"/>
    <w:rsid w:val="005E7318"/>
    <w:rsid w:val="005F1694"/>
    <w:rsid w:val="005F6BAE"/>
    <w:rsid w:val="00622117"/>
    <w:rsid w:val="006304A3"/>
    <w:rsid w:val="00656500"/>
    <w:rsid w:val="00676086"/>
    <w:rsid w:val="006A0DE5"/>
    <w:rsid w:val="007166B1"/>
    <w:rsid w:val="00733A80"/>
    <w:rsid w:val="007364DF"/>
    <w:rsid w:val="007873D7"/>
    <w:rsid w:val="007B7135"/>
    <w:rsid w:val="007B7582"/>
    <w:rsid w:val="007E449B"/>
    <w:rsid w:val="0081210B"/>
    <w:rsid w:val="00833409"/>
    <w:rsid w:val="008551C4"/>
    <w:rsid w:val="0088176E"/>
    <w:rsid w:val="00887D9F"/>
    <w:rsid w:val="00917D6F"/>
    <w:rsid w:val="009526C0"/>
    <w:rsid w:val="009D524E"/>
    <w:rsid w:val="00A3728B"/>
    <w:rsid w:val="00A84F48"/>
    <w:rsid w:val="00A95CB7"/>
    <w:rsid w:val="00AB1779"/>
    <w:rsid w:val="00AF65C4"/>
    <w:rsid w:val="00B07CAB"/>
    <w:rsid w:val="00B20C25"/>
    <w:rsid w:val="00B6129E"/>
    <w:rsid w:val="00B65556"/>
    <w:rsid w:val="00BA52AD"/>
    <w:rsid w:val="00BC734B"/>
    <w:rsid w:val="00BF3B1F"/>
    <w:rsid w:val="00CA1D1B"/>
    <w:rsid w:val="00CA53A8"/>
    <w:rsid w:val="00D250E0"/>
    <w:rsid w:val="00D35CD8"/>
    <w:rsid w:val="00DA789C"/>
    <w:rsid w:val="00E561FB"/>
    <w:rsid w:val="00E8412D"/>
    <w:rsid w:val="00EA7E78"/>
    <w:rsid w:val="00EB185A"/>
    <w:rsid w:val="00ED73AA"/>
    <w:rsid w:val="00F3053B"/>
    <w:rsid w:val="00F9030D"/>
    <w:rsid w:val="00FC4C30"/>
    <w:rsid w:val="00FD2844"/>
    <w:rsid w:val="00F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1778</Characters>
  <Application>Microsoft Office Word</Application>
  <DocSecurity>8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2011-12-13T13:35:00Z</cp:lastPrinted>
  <dcterms:created xsi:type="dcterms:W3CDTF">2014-01-08T22:44:00Z</dcterms:created>
  <dcterms:modified xsi:type="dcterms:W3CDTF">2014-01-08T23:29:00Z</dcterms:modified>
</cp:coreProperties>
</file>